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CA0E" w14:textId="77777777" w:rsidR="00E34CD4" w:rsidRDefault="00E34CD4" w:rsidP="00E70444">
      <w:pPr>
        <w:jc w:val="center"/>
        <w:rPr>
          <w:rFonts w:asciiTheme="majorHAnsi" w:hAnsiTheme="majorHAnsi"/>
          <w:sz w:val="28"/>
          <w:szCs w:val="28"/>
        </w:rPr>
      </w:pPr>
    </w:p>
    <w:p w14:paraId="043E5D2C" w14:textId="77777777" w:rsidR="00E34CD4" w:rsidRDefault="00E34CD4" w:rsidP="00E70444">
      <w:pPr>
        <w:jc w:val="center"/>
        <w:rPr>
          <w:rFonts w:asciiTheme="majorHAnsi" w:hAnsiTheme="majorHAnsi"/>
          <w:sz w:val="28"/>
          <w:szCs w:val="28"/>
        </w:rPr>
      </w:pPr>
    </w:p>
    <w:p w14:paraId="67890B8B" w14:textId="77777777" w:rsidR="00E34CD4" w:rsidRDefault="00E34CD4" w:rsidP="00E70444">
      <w:pPr>
        <w:jc w:val="center"/>
        <w:rPr>
          <w:rFonts w:asciiTheme="majorHAnsi" w:hAnsiTheme="majorHAnsi"/>
          <w:sz w:val="28"/>
          <w:szCs w:val="28"/>
        </w:rPr>
      </w:pPr>
    </w:p>
    <w:p w14:paraId="0F8CB3EF" w14:textId="77777777" w:rsidR="00E34CD4" w:rsidRDefault="00E34CD4" w:rsidP="00E70444">
      <w:pPr>
        <w:jc w:val="center"/>
        <w:rPr>
          <w:rFonts w:asciiTheme="majorHAnsi" w:hAnsiTheme="majorHAnsi"/>
          <w:sz w:val="28"/>
          <w:szCs w:val="28"/>
        </w:rPr>
      </w:pPr>
    </w:p>
    <w:p w14:paraId="23DF8289" w14:textId="77777777" w:rsidR="00E34CD4" w:rsidRPr="00251BC2" w:rsidRDefault="00E34CD4" w:rsidP="00E70444">
      <w:pPr>
        <w:jc w:val="center"/>
        <w:rPr>
          <w:rFonts w:asciiTheme="majorHAnsi" w:hAnsiTheme="majorHAnsi"/>
          <w:b/>
          <w:sz w:val="56"/>
          <w:szCs w:val="56"/>
        </w:rPr>
      </w:pPr>
    </w:p>
    <w:p w14:paraId="509F89C6" w14:textId="77777777" w:rsidR="00E34CD4" w:rsidRPr="00BE03C8" w:rsidRDefault="001D5B40" w:rsidP="00E70444">
      <w:pPr>
        <w:jc w:val="center"/>
        <w:rPr>
          <w:rFonts w:ascii="Times" w:hAnsi="Times"/>
          <w:b/>
          <w:sz w:val="56"/>
          <w:szCs w:val="56"/>
        </w:rPr>
      </w:pPr>
      <w:r w:rsidRPr="00BE03C8">
        <w:rPr>
          <w:rFonts w:ascii="Times" w:hAnsi="Times"/>
          <w:b/>
          <w:sz w:val="56"/>
          <w:szCs w:val="56"/>
        </w:rPr>
        <w:t>Best Practices for MySQL with SSDs</w:t>
      </w:r>
    </w:p>
    <w:p w14:paraId="13756020" w14:textId="77777777" w:rsidR="004A36CC" w:rsidRPr="00BE03C8" w:rsidRDefault="004A36CC" w:rsidP="00FF28AE">
      <w:pPr>
        <w:jc w:val="center"/>
        <w:rPr>
          <w:rFonts w:ascii="Times" w:hAnsi="Times"/>
          <w:sz w:val="28"/>
          <w:szCs w:val="28"/>
        </w:rPr>
      </w:pPr>
    </w:p>
    <w:p w14:paraId="18F57462" w14:textId="77777777" w:rsidR="00E34CD4" w:rsidRPr="00BE03C8" w:rsidRDefault="00E34CD4" w:rsidP="00DD0720">
      <w:pPr>
        <w:rPr>
          <w:rFonts w:ascii="Times" w:hAnsi="Times"/>
          <w:sz w:val="28"/>
          <w:szCs w:val="28"/>
        </w:rPr>
      </w:pPr>
    </w:p>
    <w:p w14:paraId="1B7E9564" w14:textId="77777777" w:rsidR="005E3190" w:rsidRPr="00BE03C8" w:rsidRDefault="005E3190" w:rsidP="00DD0720">
      <w:pPr>
        <w:rPr>
          <w:rFonts w:ascii="Times" w:hAnsi="Times"/>
          <w:sz w:val="28"/>
          <w:szCs w:val="28"/>
        </w:rPr>
      </w:pPr>
    </w:p>
    <w:p w14:paraId="6235E33C" w14:textId="77777777" w:rsidR="005E3190" w:rsidRPr="00BE03C8" w:rsidRDefault="005E3190" w:rsidP="00DD0720">
      <w:pPr>
        <w:rPr>
          <w:rFonts w:ascii="Times" w:hAnsi="Times"/>
          <w:sz w:val="28"/>
          <w:szCs w:val="28"/>
        </w:rPr>
      </w:pPr>
    </w:p>
    <w:p w14:paraId="485B60B2" w14:textId="77777777" w:rsidR="00E34CD4" w:rsidRPr="00BE03C8" w:rsidRDefault="00E34CD4" w:rsidP="00DD0720">
      <w:pPr>
        <w:rPr>
          <w:rFonts w:ascii="Times" w:hAnsi="Times"/>
          <w:sz w:val="28"/>
          <w:szCs w:val="28"/>
        </w:rPr>
      </w:pPr>
    </w:p>
    <w:p w14:paraId="749955B7" w14:textId="77777777" w:rsidR="00E34CD4" w:rsidRPr="00BE03C8" w:rsidRDefault="00E34CD4" w:rsidP="00FF28AE">
      <w:pPr>
        <w:jc w:val="center"/>
        <w:rPr>
          <w:rFonts w:ascii="Times" w:hAnsi="Times"/>
          <w:sz w:val="28"/>
          <w:szCs w:val="28"/>
        </w:rPr>
      </w:pPr>
    </w:p>
    <w:p w14:paraId="397A5181" w14:textId="77777777" w:rsidR="00E34CD4" w:rsidRPr="00BE03C8" w:rsidRDefault="000C59AF" w:rsidP="00FF28AE">
      <w:pPr>
        <w:jc w:val="center"/>
        <w:rPr>
          <w:rFonts w:ascii="Times" w:hAnsi="Times"/>
          <w:sz w:val="28"/>
          <w:szCs w:val="28"/>
        </w:rPr>
      </w:pP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</w:r>
      <w:r w:rsidRPr="00BE03C8">
        <w:rPr>
          <w:rFonts w:ascii="Times" w:hAnsi="Times"/>
          <w:sz w:val="28"/>
          <w:szCs w:val="28"/>
        </w:rPr>
        <w:tab/>
        <w:t>A whitepaper by:</w:t>
      </w:r>
    </w:p>
    <w:p w14:paraId="24959DCD" w14:textId="77777777" w:rsidR="001D5B40" w:rsidRPr="00BE03C8" w:rsidRDefault="001D5B40">
      <w:pPr>
        <w:spacing w:after="0"/>
        <w:jc w:val="right"/>
        <w:rPr>
          <w:rFonts w:ascii="Times" w:hAnsi="Times"/>
          <w:b/>
        </w:rPr>
      </w:pPr>
      <w:r w:rsidRPr="00BE03C8">
        <w:rPr>
          <w:rFonts w:ascii="Times" w:hAnsi="Times"/>
          <w:b/>
        </w:rPr>
        <w:t>Vijay Balakrishnan</w:t>
      </w:r>
    </w:p>
    <w:p w14:paraId="1AD39672" w14:textId="77777777" w:rsidR="001D5B40" w:rsidRPr="00BE03C8" w:rsidRDefault="001D5B40">
      <w:pPr>
        <w:spacing w:after="0"/>
        <w:jc w:val="right"/>
        <w:rPr>
          <w:rFonts w:ascii="Times" w:hAnsi="Times"/>
          <w:b/>
        </w:rPr>
      </w:pPr>
      <w:r w:rsidRPr="00BE03C8">
        <w:rPr>
          <w:rFonts w:ascii="Times" w:hAnsi="Times"/>
          <w:b/>
        </w:rPr>
        <w:t>Changho Choi</w:t>
      </w:r>
    </w:p>
    <w:p w14:paraId="423F4624" w14:textId="77777777" w:rsidR="00E34CD4" w:rsidRPr="00BE03C8" w:rsidRDefault="00FF28AE" w:rsidP="005A4A05">
      <w:pPr>
        <w:spacing w:after="0"/>
        <w:jc w:val="right"/>
        <w:rPr>
          <w:rFonts w:ascii="Times" w:hAnsi="Times"/>
          <w:b/>
        </w:rPr>
      </w:pPr>
      <w:r w:rsidRPr="00BE03C8">
        <w:rPr>
          <w:rFonts w:ascii="Times" w:hAnsi="Times"/>
          <w:b/>
        </w:rPr>
        <w:t>Veronica Lagrange</w:t>
      </w:r>
    </w:p>
    <w:p w14:paraId="1072ABCC" w14:textId="77777777" w:rsidR="001D5B40" w:rsidRPr="00BE03C8" w:rsidRDefault="001D5B40" w:rsidP="005A4A05">
      <w:pPr>
        <w:spacing w:after="0"/>
        <w:jc w:val="right"/>
        <w:rPr>
          <w:rFonts w:ascii="Times" w:hAnsi="Times"/>
          <w:b/>
        </w:rPr>
      </w:pPr>
      <w:r w:rsidRPr="00BE03C8">
        <w:rPr>
          <w:rFonts w:ascii="Times" w:hAnsi="Times"/>
          <w:b/>
        </w:rPr>
        <w:t>Hubbert Smith</w:t>
      </w:r>
    </w:p>
    <w:p w14:paraId="1A3566FC" w14:textId="77777777" w:rsidR="00E34CD4" w:rsidRPr="00BE03C8" w:rsidRDefault="00E34CD4">
      <w:pPr>
        <w:spacing w:after="0"/>
        <w:jc w:val="right"/>
        <w:rPr>
          <w:rFonts w:ascii="Times" w:hAnsi="Times"/>
          <w:b/>
        </w:rPr>
      </w:pPr>
    </w:p>
    <w:p w14:paraId="0DBC9C07" w14:textId="77777777" w:rsidR="00FF28AE" w:rsidRPr="00BE03C8" w:rsidRDefault="00FF28AE">
      <w:pPr>
        <w:spacing w:after="0"/>
        <w:jc w:val="right"/>
        <w:rPr>
          <w:rFonts w:ascii="Times" w:hAnsi="Times"/>
          <w:b/>
        </w:rPr>
      </w:pPr>
      <w:r w:rsidRPr="00BE03C8">
        <w:rPr>
          <w:rFonts w:ascii="Times" w:hAnsi="Times"/>
          <w:b/>
        </w:rPr>
        <w:t>Samsung</w:t>
      </w:r>
      <w:r w:rsidR="00E34CD4" w:rsidRPr="00BE03C8">
        <w:rPr>
          <w:rFonts w:ascii="Times" w:hAnsi="Times"/>
          <w:b/>
        </w:rPr>
        <w:t xml:space="preserve"> Semiconductor, Inc.</w:t>
      </w:r>
    </w:p>
    <w:p w14:paraId="17BA8127" w14:textId="77777777" w:rsidR="005E3190" w:rsidRPr="00BE03C8" w:rsidRDefault="005E3190" w:rsidP="00DD0720">
      <w:pPr>
        <w:jc w:val="right"/>
        <w:rPr>
          <w:rFonts w:ascii="Times" w:hAnsi="Times"/>
          <w:i/>
        </w:rPr>
      </w:pPr>
      <w:r w:rsidRPr="00BE03C8">
        <w:rPr>
          <w:rFonts w:ascii="Times" w:hAnsi="Times"/>
          <w:i/>
        </w:rPr>
        <w:br w:type="page"/>
      </w:r>
    </w:p>
    <w:p w14:paraId="68F96904" w14:textId="77777777" w:rsidR="005E3190" w:rsidRPr="00BE03C8" w:rsidRDefault="005E3190" w:rsidP="005A4A05">
      <w:pPr>
        <w:spacing w:after="0"/>
        <w:jc w:val="right"/>
        <w:rPr>
          <w:rFonts w:ascii="Times" w:hAnsi="Times"/>
          <w:b/>
        </w:rPr>
      </w:pPr>
    </w:p>
    <w:p w14:paraId="433EB2F7" w14:textId="77777777" w:rsidR="00E34CD4" w:rsidRPr="00BE03C8" w:rsidRDefault="00E34CD4" w:rsidP="00DD0720">
      <w:pPr>
        <w:spacing w:after="0"/>
        <w:jc w:val="right"/>
        <w:rPr>
          <w:rFonts w:ascii="Times" w:hAnsi="Times"/>
          <w:i/>
        </w:rPr>
      </w:pPr>
    </w:p>
    <w:p w14:paraId="576498E0" w14:textId="77777777" w:rsidR="00680513" w:rsidRPr="00BE03C8" w:rsidRDefault="00680513" w:rsidP="004E1A90">
      <w:pPr>
        <w:jc w:val="both"/>
        <w:rPr>
          <w:rFonts w:ascii="Times" w:hAnsi="Times"/>
          <w:i/>
        </w:rPr>
      </w:pPr>
    </w:p>
    <w:sdt>
      <w:sdtPr>
        <w:rPr>
          <w:rFonts w:ascii="Times" w:eastAsiaTheme="minorEastAsia" w:hAnsi="Times" w:cstheme="minorBidi"/>
          <w:b w:val="0"/>
          <w:bCs w:val="0"/>
          <w:color w:val="auto"/>
          <w:sz w:val="22"/>
          <w:szCs w:val="22"/>
          <w:lang w:eastAsia="ko-KR"/>
        </w:rPr>
        <w:id w:val="-2643874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949BFD6" w14:textId="77777777" w:rsidR="00523C1B" w:rsidRPr="00BE03C8" w:rsidRDefault="00523C1B">
          <w:pPr>
            <w:pStyle w:val="TOCHeading"/>
            <w:rPr>
              <w:rFonts w:ascii="Times" w:hAnsi="Times"/>
            </w:rPr>
          </w:pPr>
          <w:r w:rsidRPr="00BE03C8">
            <w:rPr>
              <w:rFonts w:ascii="Times" w:hAnsi="Times"/>
            </w:rPr>
            <w:t>Table of Contents</w:t>
          </w:r>
        </w:p>
        <w:p w14:paraId="2D515540" w14:textId="77777777" w:rsidR="00E12952" w:rsidRPr="00BE03C8" w:rsidRDefault="00523C1B">
          <w:pPr>
            <w:pStyle w:val="TOC2"/>
            <w:rPr>
              <w:rFonts w:ascii="Times" w:hAnsi="Times"/>
              <w:noProof/>
              <w:lang w:eastAsia="ja-JP"/>
            </w:rPr>
          </w:pPr>
          <w:r w:rsidRPr="00BE03C8">
            <w:rPr>
              <w:rFonts w:ascii="Times" w:hAnsi="Times"/>
            </w:rPr>
            <w:fldChar w:fldCharType="begin"/>
          </w:r>
          <w:r w:rsidRPr="00BE03C8">
            <w:rPr>
              <w:rFonts w:ascii="Times" w:hAnsi="Times"/>
            </w:rPr>
            <w:instrText xml:space="preserve"> TOC \o "1-3" \h \z \u </w:instrText>
          </w:r>
          <w:r w:rsidRPr="00BE03C8">
            <w:rPr>
              <w:rFonts w:ascii="Times" w:hAnsi="Times"/>
            </w:rPr>
            <w:fldChar w:fldCharType="separate"/>
          </w:r>
          <w:hyperlink w:anchor="_Toc466270882" w:history="1">
            <w:r w:rsidR="00E12952" w:rsidRPr="00BE03C8">
              <w:rPr>
                <w:rStyle w:val="Hyperlink"/>
                <w:rFonts w:ascii="Times" w:hAnsi="Times"/>
                <w:noProof/>
              </w:rPr>
              <w:t>1.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Introduction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_Toc466270882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3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2440504B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3" w:history="1">
            <w:r w:rsidR="00E12952" w:rsidRPr="00BE03C8">
              <w:rPr>
                <w:rStyle w:val="Hyperlink"/>
                <w:rFonts w:ascii="Times" w:hAnsi="Times"/>
                <w:noProof/>
              </w:rPr>
              <w:t>2.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Hardware Configurations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_Toc466270883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3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52551121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4" w:history="1">
            <w:r w:rsidR="00E12952" w:rsidRPr="00BE03C8">
              <w:rPr>
                <w:rStyle w:val="Hyperlink"/>
                <w:rFonts w:ascii="Times" w:hAnsi="Times"/>
                <w:noProof/>
              </w:rPr>
              <w:t>3.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Optimizing MySQL Server and Percona Server for SSDs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_Toc466270884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5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247F0E8F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5" w:history="1">
            <w:r w:rsidR="00E12952" w:rsidRPr="00BE03C8">
              <w:rPr>
                <w:rStyle w:val="Hyperlink"/>
                <w:rFonts w:ascii="Times" w:hAnsi="Times"/>
                <w:noProof/>
              </w:rPr>
              <w:t>4.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Flush Method and Buffer Pool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_Toc466270885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6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395E492F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6" w:history="1">
            <w:r w:rsidR="00E12952" w:rsidRPr="00BE03C8">
              <w:rPr>
                <w:rStyle w:val="Hyperlink"/>
                <w:rFonts w:ascii="Times" w:hAnsi="Times"/>
                <w:noProof/>
              </w:rPr>
              <w:t>5.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Impact of Latency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_Toc466270886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6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712A639E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7" w:history="1">
            <w:r w:rsidR="00E12952" w:rsidRPr="00BE03C8">
              <w:rPr>
                <w:rStyle w:val="Hyperlink"/>
                <w:rFonts w:ascii="Times" w:hAnsi="Times"/>
                <w:noProof/>
              </w:rPr>
              <w:t>6.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Optimization Guidelines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_Toc466270887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7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023C928C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8" w:history="1">
            <w:r w:rsidR="00E12952" w:rsidRPr="00BE03C8">
              <w:rPr>
                <w:rStyle w:val="Hyperlink"/>
                <w:rFonts w:ascii="Times" w:hAnsi="Times"/>
                <w:noProof/>
              </w:rPr>
              <w:t>7.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Performance Results Comparison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_Toc466270888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8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68CEB8EF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89" w:history="1">
            <w:r w:rsidR="00E12952" w:rsidRPr="00BE03C8">
              <w:rPr>
                <w:rStyle w:val="Hyperlink"/>
                <w:rFonts w:ascii="Times" w:hAnsi="Times"/>
                <w:noProof/>
              </w:rPr>
              <w:t>8.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tpcc-mysql System Resource Utilization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_Toc466270889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11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5D998BE1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90" w:history="1">
            <w:r w:rsidR="00E12952" w:rsidRPr="00BE03C8">
              <w:rPr>
                <w:rStyle w:val="Hyperlink"/>
                <w:rFonts w:ascii="Times" w:hAnsi="Times"/>
                <w:noProof/>
              </w:rPr>
              <w:t>9.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Conclusions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_Toc466270890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12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66982C86" w14:textId="77777777" w:rsidR="00E12952" w:rsidRPr="00BE03C8" w:rsidRDefault="00297AC8">
          <w:pPr>
            <w:pStyle w:val="TOC2"/>
            <w:rPr>
              <w:rFonts w:ascii="Times" w:hAnsi="Times"/>
              <w:noProof/>
              <w:lang w:eastAsia="ja-JP"/>
            </w:rPr>
          </w:pPr>
          <w:hyperlink w:anchor="_Toc466270891" w:history="1">
            <w:r w:rsidR="00E12952" w:rsidRPr="00BE03C8">
              <w:rPr>
                <w:rStyle w:val="Hyperlink"/>
                <w:rFonts w:ascii="Times" w:hAnsi="Times"/>
                <w:noProof/>
              </w:rPr>
              <w:t>10.</w:t>
            </w:r>
            <w:r w:rsidR="00E12952" w:rsidRPr="00BE03C8">
              <w:rPr>
                <w:rFonts w:ascii="Times" w:hAnsi="Times"/>
                <w:noProof/>
                <w:lang w:eastAsia="ja-JP"/>
              </w:rPr>
              <w:tab/>
            </w:r>
            <w:r w:rsidR="00E12952" w:rsidRPr="00BE03C8">
              <w:rPr>
                <w:rStyle w:val="Hyperlink"/>
                <w:rFonts w:ascii="Times" w:hAnsi="Times"/>
                <w:noProof/>
              </w:rPr>
              <w:t>Appendix A: MySQL and Percona Configurations</w:t>
            </w:r>
            <w:r w:rsidR="00E12952" w:rsidRPr="00BE03C8">
              <w:rPr>
                <w:rFonts w:ascii="Times" w:hAnsi="Times"/>
                <w:noProof/>
                <w:webHidden/>
              </w:rPr>
              <w:tab/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begin"/>
            </w:r>
            <w:r w:rsidR="00E12952" w:rsidRPr="00BE03C8">
              <w:rPr>
                <w:rFonts w:ascii="Times" w:hAnsi="Times"/>
                <w:noProof/>
                <w:webHidden/>
              </w:rPr>
              <w:instrText xml:space="preserve"> PAGEREF _Toc466270891 \h </w:instrText>
            </w:r>
            <w:r w:rsidR="00E12952" w:rsidRPr="00BE03C8">
              <w:rPr>
                <w:rFonts w:ascii="Times" w:hAnsi="Times"/>
                <w:noProof/>
                <w:webHidden/>
              </w:rPr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separate"/>
            </w:r>
            <w:r w:rsidR="002D529B" w:rsidRPr="00BE03C8">
              <w:rPr>
                <w:rFonts w:ascii="Times" w:hAnsi="Times"/>
                <w:noProof/>
                <w:webHidden/>
              </w:rPr>
              <w:t>12</w:t>
            </w:r>
            <w:r w:rsidR="00E12952" w:rsidRPr="00BE03C8">
              <w:rPr>
                <w:rFonts w:ascii="Times" w:hAnsi="Times"/>
                <w:noProof/>
                <w:webHidden/>
              </w:rPr>
              <w:fldChar w:fldCharType="end"/>
            </w:r>
          </w:hyperlink>
        </w:p>
        <w:p w14:paraId="76F0FF32" w14:textId="77777777" w:rsidR="00523C1B" w:rsidRPr="00BE03C8" w:rsidRDefault="00523C1B">
          <w:pPr>
            <w:rPr>
              <w:rFonts w:ascii="Times" w:hAnsi="Times"/>
            </w:rPr>
          </w:pPr>
          <w:r w:rsidRPr="00BE03C8">
            <w:rPr>
              <w:rFonts w:ascii="Times" w:hAnsi="Times"/>
              <w:b/>
              <w:bCs/>
              <w:noProof/>
            </w:rPr>
            <w:fldChar w:fldCharType="end"/>
          </w:r>
        </w:p>
      </w:sdtContent>
    </w:sdt>
    <w:p w14:paraId="167B1E4C" w14:textId="77777777" w:rsidR="005E3190" w:rsidRPr="00BE03C8" w:rsidRDefault="005E3190">
      <w:pPr>
        <w:rPr>
          <w:rFonts w:ascii="Times" w:hAnsi="Times"/>
          <w:i/>
        </w:rPr>
      </w:pPr>
      <w:r w:rsidRPr="00BE03C8">
        <w:rPr>
          <w:rFonts w:ascii="Times" w:hAnsi="Times"/>
          <w:i/>
        </w:rPr>
        <w:br w:type="page"/>
      </w:r>
    </w:p>
    <w:p w14:paraId="0C460A47" w14:textId="77777777" w:rsidR="00254AF0" w:rsidRPr="00BE03C8" w:rsidRDefault="00254AF0" w:rsidP="00251BC2">
      <w:pPr>
        <w:pStyle w:val="Heading2"/>
        <w:rPr>
          <w:rFonts w:ascii="Times" w:hAnsi="Times"/>
        </w:rPr>
      </w:pPr>
      <w:bookmarkStart w:id="0" w:name="_Toc466270882"/>
      <w:r w:rsidRPr="00BE03C8">
        <w:rPr>
          <w:rFonts w:ascii="Times" w:hAnsi="Times"/>
        </w:rPr>
        <w:lastRenderedPageBreak/>
        <w:t>Introduction</w:t>
      </w:r>
      <w:bookmarkEnd w:id="0"/>
    </w:p>
    <w:p w14:paraId="7604EFE6" w14:textId="77777777" w:rsidR="00254AF0" w:rsidRPr="00BE03C8" w:rsidRDefault="00254AF0" w:rsidP="00254AF0">
      <w:pPr>
        <w:pStyle w:val="ListParagraph"/>
        <w:rPr>
          <w:rFonts w:ascii="Times" w:hAnsi="Times"/>
        </w:rPr>
      </w:pPr>
    </w:p>
    <w:p w14:paraId="36744DE8" w14:textId="77777777" w:rsidR="00800D57" w:rsidRPr="00BE03C8" w:rsidRDefault="001D5B40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Imagine a world where networking </w:t>
      </w:r>
      <w:r w:rsidR="00EB3575" w:rsidRPr="00BE03C8">
        <w:rPr>
          <w:rFonts w:ascii="Times" w:hAnsi="Times"/>
        </w:rPr>
        <w:t xml:space="preserve">speeds became mired </w:t>
      </w:r>
      <w:r w:rsidRPr="00BE03C8">
        <w:rPr>
          <w:rFonts w:ascii="Times" w:hAnsi="Times"/>
        </w:rPr>
        <w:t xml:space="preserve">at 1MB/s, stayed “stuck” </w:t>
      </w:r>
      <w:r w:rsidR="00EB3575" w:rsidRPr="00BE03C8">
        <w:rPr>
          <w:rFonts w:ascii="Times" w:hAnsi="Times"/>
        </w:rPr>
        <w:t xml:space="preserve">at that speed </w:t>
      </w:r>
      <w:r w:rsidRPr="00BE03C8">
        <w:rPr>
          <w:rFonts w:ascii="Times" w:hAnsi="Times"/>
        </w:rPr>
        <w:t>for 20 years and then became “unstuck</w:t>
      </w:r>
      <w:r w:rsidR="00EB3575" w:rsidRPr="00BE03C8">
        <w:rPr>
          <w:rFonts w:ascii="Times" w:hAnsi="Times"/>
        </w:rPr>
        <w:t>,</w:t>
      </w:r>
      <w:r w:rsidRPr="00BE03C8">
        <w:rPr>
          <w:rFonts w:ascii="Times" w:hAnsi="Times"/>
        </w:rPr>
        <w:t>”  suddenly jump</w:t>
      </w:r>
      <w:r w:rsidR="00EB3575" w:rsidRPr="00BE03C8">
        <w:rPr>
          <w:rFonts w:ascii="Times" w:hAnsi="Times"/>
        </w:rPr>
        <w:t>ing</w:t>
      </w:r>
      <w:r w:rsidRPr="00BE03C8">
        <w:rPr>
          <w:rFonts w:ascii="Times" w:hAnsi="Times"/>
        </w:rPr>
        <w:t xml:space="preserve"> to 1GB/s (1000</w:t>
      </w:r>
      <w:r w:rsidR="00EB3575" w:rsidRPr="00BE03C8">
        <w:rPr>
          <w:rFonts w:ascii="Times" w:hAnsi="Times"/>
        </w:rPr>
        <w:t>X</w:t>
      </w:r>
      <w:r w:rsidRPr="00BE03C8">
        <w:rPr>
          <w:rFonts w:ascii="Times" w:hAnsi="Times"/>
        </w:rPr>
        <w:t>)</w:t>
      </w:r>
      <w:r w:rsidR="00800D57" w:rsidRPr="00BE03C8">
        <w:rPr>
          <w:rFonts w:ascii="Times" w:hAnsi="Times"/>
        </w:rPr>
        <w:t>.</w:t>
      </w:r>
      <w:r w:rsidR="00AE404E" w:rsidRPr="00BE03C8">
        <w:rPr>
          <w:rFonts w:ascii="Times" w:hAnsi="Times"/>
        </w:rPr>
        <w:t xml:space="preserve">  </w:t>
      </w:r>
      <w:r w:rsidR="00800D57" w:rsidRPr="00BE03C8">
        <w:rPr>
          <w:rFonts w:ascii="Times" w:hAnsi="Times"/>
        </w:rPr>
        <w:t xml:space="preserve">For storage, something similar has </w:t>
      </w:r>
      <w:r w:rsidR="00EB3575" w:rsidRPr="00BE03C8">
        <w:rPr>
          <w:rFonts w:ascii="Times" w:hAnsi="Times"/>
        </w:rPr>
        <w:t xml:space="preserve">indeed </w:t>
      </w:r>
      <w:r w:rsidR="00800D57" w:rsidRPr="00BE03C8">
        <w:rPr>
          <w:rFonts w:ascii="Times" w:hAnsi="Times"/>
        </w:rPr>
        <w:t xml:space="preserve">happened with the transition from Hard Disk Drives (HDDs) to Solid State Devices (SSDs). </w:t>
      </w:r>
      <w:r w:rsidR="00AE404E" w:rsidRPr="00BE03C8">
        <w:rPr>
          <w:rFonts w:ascii="Times" w:hAnsi="Times"/>
        </w:rPr>
        <w:t xml:space="preserve"> </w:t>
      </w:r>
      <w:r w:rsidR="00800D57" w:rsidRPr="00BE03C8">
        <w:rPr>
          <w:rFonts w:ascii="Times" w:hAnsi="Times"/>
        </w:rPr>
        <w:t xml:space="preserve">In the past, storage administrators sized systems by estimating the </w:t>
      </w:r>
      <w:r w:rsidR="00D568E2" w:rsidRPr="00BE03C8">
        <w:rPr>
          <w:rFonts w:ascii="Times" w:hAnsi="Times"/>
        </w:rPr>
        <w:t xml:space="preserve">IOPS </w:t>
      </w:r>
      <w:r w:rsidR="00800D57" w:rsidRPr="00BE03C8">
        <w:rPr>
          <w:rFonts w:ascii="Times" w:hAnsi="Times"/>
        </w:rPr>
        <w:t>needed, then buying a quantity of 15K rpm HDDs to provide th</w:t>
      </w:r>
      <w:r w:rsidR="00055DBE" w:rsidRPr="00BE03C8">
        <w:rPr>
          <w:rFonts w:ascii="Times" w:hAnsi="Times"/>
        </w:rPr>
        <w:t>ose</w:t>
      </w:r>
      <w:r w:rsidR="00800D57" w:rsidRPr="00BE03C8">
        <w:rPr>
          <w:rFonts w:ascii="Times" w:hAnsi="Times"/>
        </w:rPr>
        <w:t xml:space="preserve"> </w:t>
      </w:r>
      <w:r w:rsidR="00D568E2" w:rsidRPr="00BE03C8">
        <w:rPr>
          <w:rFonts w:ascii="Times" w:hAnsi="Times"/>
        </w:rPr>
        <w:t>IOPS</w:t>
      </w:r>
      <w:r w:rsidR="00800D57" w:rsidRPr="00BE03C8">
        <w:rPr>
          <w:rFonts w:ascii="Times" w:hAnsi="Times"/>
        </w:rPr>
        <w:t>. Often</w:t>
      </w:r>
      <w:r w:rsidR="00055DBE" w:rsidRPr="00BE03C8">
        <w:rPr>
          <w:rFonts w:ascii="Times" w:hAnsi="Times"/>
        </w:rPr>
        <w:t>,</w:t>
      </w:r>
      <w:r w:rsidR="00800D57" w:rsidRPr="00BE03C8">
        <w:rPr>
          <w:rFonts w:ascii="Times" w:hAnsi="Times"/>
        </w:rPr>
        <w:t xml:space="preserve"> this resulted in buying more HDD capacity than </w:t>
      </w:r>
      <w:r w:rsidR="00055DBE" w:rsidRPr="00BE03C8">
        <w:rPr>
          <w:rFonts w:ascii="Times" w:hAnsi="Times"/>
        </w:rPr>
        <w:t>was necessary</w:t>
      </w:r>
      <w:r w:rsidR="00800D57" w:rsidRPr="00BE03C8">
        <w:rPr>
          <w:rFonts w:ascii="Times" w:hAnsi="Times"/>
        </w:rPr>
        <w:t>.</w:t>
      </w:r>
      <w:r w:rsidR="00AE404E" w:rsidRPr="00BE03C8">
        <w:rPr>
          <w:rFonts w:ascii="Times" w:hAnsi="Times"/>
        </w:rPr>
        <w:t xml:space="preserve">  </w:t>
      </w:r>
      <w:r w:rsidR="00800D57" w:rsidRPr="00BE03C8">
        <w:rPr>
          <w:rFonts w:ascii="Times" w:hAnsi="Times"/>
        </w:rPr>
        <w:t xml:space="preserve">Now, storage administrators </w:t>
      </w:r>
      <w:r w:rsidR="00055DBE" w:rsidRPr="00BE03C8">
        <w:rPr>
          <w:rFonts w:ascii="Times" w:hAnsi="Times"/>
        </w:rPr>
        <w:t xml:space="preserve">typically </w:t>
      </w:r>
      <w:r w:rsidR="00800D57" w:rsidRPr="00BE03C8">
        <w:rPr>
          <w:rFonts w:ascii="Times" w:hAnsi="Times"/>
        </w:rPr>
        <w:t>size a system based on the needed capacity, then buy a quantity of SSDs to</w:t>
      </w:r>
      <w:r w:rsidR="0036222B" w:rsidRPr="00BE03C8">
        <w:rPr>
          <w:rFonts w:ascii="Times" w:hAnsi="Times"/>
        </w:rPr>
        <w:t xml:space="preserve"> provide th</w:t>
      </w:r>
      <w:r w:rsidR="00055DBE" w:rsidRPr="00BE03C8">
        <w:rPr>
          <w:rFonts w:ascii="Times" w:hAnsi="Times"/>
        </w:rPr>
        <w:t>at</w:t>
      </w:r>
      <w:r w:rsidR="0036222B" w:rsidRPr="00BE03C8">
        <w:rPr>
          <w:rFonts w:ascii="Times" w:hAnsi="Times"/>
        </w:rPr>
        <w:t xml:space="preserve"> capacity, and </w:t>
      </w:r>
      <w:r w:rsidR="004334B5" w:rsidRPr="00BE03C8">
        <w:rPr>
          <w:rFonts w:ascii="Times" w:hAnsi="Times"/>
        </w:rPr>
        <w:t xml:space="preserve">are </w:t>
      </w:r>
      <w:r w:rsidR="0036222B" w:rsidRPr="00BE03C8">
        <w:rPr>
          <w:rFonts w:ascii="Times" w:hAnsi="Times"/>
        </w:rPr>
        <w:t>pleasantly surprised with the performance</w:t>
      </w:r>
      <w:r w:rsidR="00055DBE" w:rsidRPr="00BE03C8">
        <w:rPr>
          <w:rFonts w:ascii="Times" w:hAnsi="Times"/>
        </w:rPr>
        <w:t xml:space="preserve"> that comes alon</w:t>
      </w:r>
      <w:r w:rsidR="004869E2" w:rsidRPr="00BE03C8">
        <w:rPr>
          <w:rFonts w:ascii="Times" w:hAnsi="Times"/>
        </w:rPr>
        <w:t>g</w:t>
      </w:r>
      <w:r w:rsidR="00055DBE" w:rsidRPr="00BE03C8">
        <w:rPr>
          <w:rFonts w:ascii="Times" w:hAnsi="Times"/>
        </w:rPr>
        <w:t xml:space="preserve"> with the capacity</w:t>
      </w:r>
      <w:r w:rsidR="0036222B" w:rsidRPr="00BE03C8">
        <w:rPr>
          <w:rFonts w:ascii="Times" w:hAnsi="Times"/>
        </w:rPr>
        <w:t xml:space="preserve">. This paper </w:t>
      </w:r>
      <w:r w:rsidR="004869E2" w:rsidRPr="00BE03C8">
        <w:rPr>
          <w:rFonts w:ascii="Times" w:hAnsi="Times"/>
        </w:rPr>
        <w:t>underscores</w:t>
      </w:r>
      <w:r w:rsidR="0036222B" w:rsidRPr="00BE03C8">
        <w:rPr>
          <w:rFonts w:ascii="Times" w:hAnsi="Times"/>
        </w:rPr>
        <w:t xml:space="preserve"> that all SSDs are not alike and </w:t>
      </w:r>
      <w:r w:rsidR="004869E2" w:rsidRPr="00BE03C8">
        <w:rPr>
          <w:rFonts w:ascii="Times" w:hAnsi="Times"/>
        </w:rPr>
        <w:t xml:space="preserve">that </w:t>
      </w:r>
      <w:r w:rsidR="0036222B" w:rsidRPr="00BE03C8">
        <w:rPr>
          <w:rFonts w:ascii="Times" w:hAnsi="Times"/>
        </w:rPr>
        <w:t xml:space="preserve">specific configurations and settings </w:t>
      </w:r>
      <w:r w:rsidR="004869E2" w:rsidRPr="00BE03C8">
        <w:rPr>
          <w:rFonts w:ascii="Times" w:hAnsi="Times"/>
        </w:rPr>
        <w:t xml:space="preserve">need to </w:t>
      </w:r>
      <w:r w:rsidR="0036222B" w:rsidRPr="00BE03C8">
        <w:rPr>
          <w:rFonts w:ascii="Times" w:hAnsi="Times"/>
        </w:rPr>
        <w:t>be considered to maximize performance and system value.</w:t>
      </w:r>
    </w:p>
    <w:p w14:paraId="26DD80CB" w14:textId="77777777" w:rsidR="00800D57" w:rsidRPr="00BE03C8" w:rsidRDefault="00800D57" w:rsidP="00254AF0">
      <w:pPr>
        <w:pStyle w:val="ListParagraph"/>
        <w:rPr>
          <w:rFonts w:ascii="Times" w:hAnsi="Times"/>
        </w:rPr>
      </w:pPr>
    </w:p>
    <w:p w14:paraId="1AA2B87A" w14:textId="77777777" w:rsidR="00FC2727" w:rsidRPr="00BE03C8" w:rsidRDefault="005A4A05" w:rsidP="004334B5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>In the software domain</w:t>
      </w:r>
      <w:r w:rsidR="00967BF9" w:rsidRPr="00BE03C8">
        <w:rPr>
          <w:rFonts w:ascii="Times" w:hAnsi="Times"/>
        </w:rPr>
        <w:t xml:space="preserve">, MySQL Server </w:t>
      </w:r>
      <w:r w:rsidR="001C797A" w:rsidRPr="00BE03C8">
        <w:rPr>
          <w:rFonts w:ascii="Times" w:hAnsi="Times"/>
        </w:rPr>
        <w:t>is a commonly used</w:t>
      </w:r>
      <w:r w:rsidR="00967BF9" w:rsidRPr="00BE03C8">
        <w:rPr>
          <w:rFonts w:ascii="Times" w:hAnsi="Times"/>
        </w:rPr>
        <w:t xml:space="preserve"> Relational Database Management System (RDBMS)</w:t>
      </w:r>
      <w:r w:rsidR="001C797A" w:rsidRPr="00BE03C8">
        <w:rPr>
          <w:rFonts w:ascii="Times" w:hAnsi="Times"/>
        </w:rPr>
        <w:t>.</w:t>
      </w:r>
      <w:r w:rsidR="002D529B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 xml:space="preserve">This whitepaper </w:t>
      </w:r>
      <w:r w:rsidR="001C797A" w:rsidRPr="00BE03C8">
        <w:rPr>
          <w:rFonts w:ascii="Times" w:hAnsi="Times"/>
        </w:rPr>
        <w:t xml:space="preserve">clarifies how </w:t>
      </w:r>
      <w:r w:rsidRPr="00BE03C8">
        <w:rPr>
          <w:rFonts w:ascii="Times" w:hAnsi="Times"/>
        </w:rPr>
        <w:t>today's data</w:t>
      </w:r>
      <w:r w:rsidR="000C59AF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 xml:space="preserve">centers combine SSDs and MySQL to achieve </w:t>
      </w:r>
      <w:r w:rsidR="004869E2" w:rsidRPr="00BE03C8">
        <w:rPr>
          <w:rFonts w:ascii="Times" w:hAnsi="Times"/>
        </w:rPr>
        <w:t xml:space="preserve">a substantial </w:t>
      </w:r>
      <w:r w:rsidRPr="00BE03C8">
        <w:rPr>
          <w:rFonts w:ascii="Times" w:hAnsi="Times"/>
        </w:rPr>
        <w:t>business advantage</w:t>
      </w:r>
      <w:r w:rsidR="00967BF9" w:rsidRPr="00BE03C8">
        <w:rPr>
          <w:rFonts w:ascii="Times" w:hAnsi="Times"/>
        </w:rPr>
        <w:t>.</w:t>
      </w:r>
      <w:r w:rsidR="004334B5" w:rsidRPr="00BE03C8">
        <w:rPr>
          <w:rFonts w:ascii="Times" w:hAnsi="Times"/>
        </w:rPr>
        <w:t xml:space="preserve"> </w:t>
      </w:r>
      <w:r w:rsidR="0036222B" w:rsidRPr="00BE03C8">
        <w:rPr>
          <w:rFonts w:ascii="Times" w:hAnsi="Times"/>
        </w:rPr>
        <w:t>Th</w:t>
      </w:r>
      <w:r w:rsidR="004869E2" w:rsidRPr="00BE03C8">
        <w:rPr>
          <w:rFonts w:ascii="Times" w:hAnsi="Times"/>
        </w:rPr>
        <w:t>e</w:t>
      </w:r>
      <w:r w:rsidR="0036222B" w:rsidRPr="00BE03C8">
        <w:rPr>
          <w:rFonts w:ascii="Times" w:hAnsi="Times"/>
        </w:rPr>
        <w:t xml:space="preserve"> paper focuses on</w:t>
      </w:r>
      <w:r w:rsidR="00FC2727" w:rsidRPr="00BE03C8">
        <w:rPr>
          <w:rFonts w:ascii="Times" w:hAnsi="Times"/>
        </w:rPr>
        <w:t xml:space="preserve"> </w:t>
      </w:r>
      <w:r w:rsidR="00FC2727" w:rsidRPr="00BE03C8">
        <w:rPr>
          <w:rFonts w:ascii="Times" w:hAnsi="Times"/>
          <w:i/>
        </w:rPr>
        <w:t>Percona Server</w:t>
      </w:r>
      <w:r w:rsidR="0036222B" w:rsidRPr="00BE03C8">
        <w:rPr>
          <w:rFonts w:ascii="Times" w:hAnsi="Times"/>
          <w:i/>
        </w:rPr>
        <w:t xml:space="preserve"> </w:t>
      </w:r>
      <w:r w:rsidR="004869E2" w:rsidRPr="00BE03C8">
        <w:rPr>
          <w:rFonts w:ascii="Times" w:hAnsi="Times"/>
          <w:i/>
        </w:rPr>
        <w:t xml:space="preserve">– </w:t>
      </w:r>
      <w:r w:rsidR="00FC2727" w:rsidRPr="00BE03C8">
        <w:rPr>
          <w:rFonts w:ascii="Times" w:hAnsi="Times"/>
        </w:rPr>
        <w:t>a free, fully compatible, open source MySQL Server</w:t>
      </w:r>
      <w:r w:rsidRPr="00BE03C8">
        <w:rPr>
          <w:rFonts w:ascii="Times" w:hAnsi="Times"/>
        </w:rPr>
        <w:t xml:space="preserve"> enhancement</w:t>
      </w:r>
      <w:r w:rsidR="00FC2727" w:rsidRPr="00BE03C8">
        <w:rPr>
          <w:rFonts w:ascii="Times" w:hAnsi="Times"/>
        </w:rPr>
        <w:t>. Because Percona Server is optimized for the I/O subsys</w:t>
      </w:r>
      <w:r w:rsidR="00494642" w:rsidRPr="00BE03C8">
        <w:rPr>
          <w:rFonts w:ascii="Times" w:hAnsi="Times"/>
        </w:rPr>
        <w:t xml:space="preserve">tem, </w:t>
      </w:r>
      <w:r w:rsidR="00DD646D" w:rsidRPr="00BE03C8">
        <w:rPr>
          <w:rFonts w:ascii="Times" w:hAnsi="Times"/>
        </w:rPr>
        <w:t xml:space="preserve">it was selected for the </w:t>
      </w:r>
      <w:r w:rsidR="00FC2727" w:rsidRPr="00BE03C8">
        <w:rPr>
          <w:rFonts w:ascii="Times" w:hAnsi="Times"/>
        </w:rPr>
        <w:t>experiments</w:t>
      </w:r>
      <w:r w:rsidR="00DD646D" w:rsidRPr="00BE03C8">
        <w:rPr>
          <w:rFonts w:ascii="Times" w:hAnsi="Times"/>
        </w:rPr>
        <w:t xml:space="preserve"> herein described, with</w:t>
      </w:r>
      <w:r w:rsidR="0036222B" w:rsidRPr="00BE03C8">
        <w:rPr>
          <w:rFonts w:ascii="Times" w:hAnsi="Times"/>
        </w:rPr>
        <w:t xml:space="preserve"> </w:t>
      </w:r>
      <w:r w:rsidR="00AE404E" w:rsidRPr="00BE03C8">
        <w:rPr>
          <w:rFonts w:ascii="Times" w:hAnsi="Times"/>
        </w:rPr>
        <w:t xml:space="preserve">the </w:t>
      </w:r>
      <w:r w:rsidR="002D529B" w:rsidRPr="00BE03C8">
        <w:rPr>
          <w:rFonts w:ascii="Times" w:hAnsi="Times"/>
        </w:rPr>
        <w:t>best-</w:t>
      </w:r>
      <w:r w:rsidR="0036222B" w:rsidRPr="00BE03C8">
        <w:rPr>
          <w:rFonts w:ascii="Times" w:hAnsi="Times"/>
        </w:rPr>
        <w:t>know</w:t>
      </w:r>
      <w:r w:rsidR="00767F77" w:rsidRPr="00BE03C8">
        <w:rPr>
          <w:rFonts w:ascii="Times" w:hAnsi="Times"/>
        </w:rPr>
        <w:t>n</w:t>
      </w:r>
      <w:r w:rsidR="0036222B" w:rsidRPr="00BE03C8">
        <w:rPr>
          <w:rFonts w:ascii="Times" w:hAnsi="Times"/>
        </w:rPr>
        <w:t xml:space="preserve"> methods </w:t>
      </w:r>
      <w:r w:rsidR="00FC2727" w:rsidRPr="00BE03C8">
        <w:rPr>
          <w:rFonts w:ascii="Times" w:hAnsi="Times"/>
        </w:rPr>
        <w:t xml:space="preserve">reported </w:t>
      </w:r>
      <w:r w:rsidR="00DD646D" w:rsidRPr="00BE03C8">
        <w:rPr>
          <w:rFonts w:ascii="Times" w:hAnsi="Times"/>
        </w:rPr>
        <w:t>on the following pages</w:t>
      </w:r>
      <w:r w:rsidR="00FC2727" w:rsidRPr="00BE03C8">
        <w:rPr>
          <w:rFonts w:ascii="Times" w:hAnsi="Times"/>
        </w:rPr>
        <w:t>.</w:t>
      </w:r>
    </w:p>
    <w:p w14:paraId="6F8BD3CB" w14:textId="77777777" w:rsidR="001C797A" w:rsidRPr="00BE03C8" w:rsidRDefault="001C797A" w:rsidP="00E12952">
      <w:pPr>
        <w:ind w:left="720"/>
        <w:rPr>
          <w:rFonts w:ascii="Times" w:hAnsi="Times"/>
          <w:color w:val="548DD4" w:themeColor="text2" w:themeTint="99"/>
        </w:rPr>
      </w:pPr>
      <w:r w:rsidRPr="00BE03C8">
        <w:rPr>
          <w:rFonts w:ascii="Times" w:hAnsi="Times"/>
          <w:b/>
          <w:color w:val="548DD4" w:themeColor="text2" w:themeTint="99"/>
          <w:sz w:val="26"/>
          <w:szCs w:val="26"/>
        </w:rPr>
        <w:t>About the Benchmark: TPC-C and tpcc-mysql</w:t>
      </w:r>
    </w:p>
    <w:p w14:paraId="62490AC8" w14:textId="77777777" w:rsidR="001C797A" w:rsidRPr="00BE03C8" w:rsidRDefault="001C797A" w:rsidP="001C797A">
      <w:pPr>
        <w:pStyle w:val="ListParagraph"/>
        <w:rPr>
          <w:rFonts w:ascii="Times" w:hAnsi="Times"/>
        </w:rPr>
      </w:pPr>
    </w:p>
    <w:p w14:paraId="272F7433" w14:textId="77777777" w:rsidR="001C797A" w:rsidRPr="00BE03C8" w:rsidRDefault="001C797A" w:rsidP="001C797A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TPC-C is an OLTP industry standard benchmark developed and maintained by the Transaction Processing Performance Council (TPC) [www.tpc.org]. </w:t>
      </w:r>
      <w:r w:rsidR="00EF79F7" w:rsidRPr="00BE03C8">
        <w:rPr>
          <w:rFonts w:ascii="Times" w:hAnsi="Times"/>
        </w:rPr>
        <w:t>It is widely used and well understood, which enables database administrators to quickly correlate quoted TPC-C results to their specific application.</w:t>
      </w:r>
      <w:r w:rsidR="00387945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 xml:space="preserve">TPC-C simulates a wholesale supplier and is centered on processing orders. It is a mixture of read-only and update-intensive transactions that </w:t>
      </w:r>
      <w:r w:rsidR="007E6F46" w:rsidRPr="00BE03C8">
        <w:rPr>
          <w:rFonts w:ascii="Times" w:hAnsi="Times"/>
        </w:rPr>
        <w:t xml:space="preserve">represent </w:t>
      </w:r>
      <w:r w:rsidRPr="00BE03C8">
        <w:rPr>
          <w:rFonts w:ascii="Times" w:hAnsi="Times"/>
        </w:rPr>
        <w:t xml:space="preserve">complex OLTP application activities. </w:t>
      </w:r>
      <w:r w:rsidR="00EF79F7" w:rsidRPr="00BE03C8">
        <w:rPr>
          <w:rFonts w:ascii="Times" w:hAnsi="Times"/>
        </w:rPr>
        <w:t>The benchmark</w:t>
      </w:r>
      <w:r w:rsidRPr="00BE03C8">
        <w:rPr>
          <w:rFonts w:ascii="Times" w:hAnsi="Times"/>
        </w:rPr>
        <w:t xml:space="preserve"> implements five </w:t>
      </w:r>
      <w:r w:rsidR="00EF79F7" w:rsidRPr="00BE03C8">
        <w:rPr>
          <w:rFonts w:ascii="Times" w:hAnsi="Times"/>
        </w:rPr>
        <w:t xml:space="preserve">types of </w:t>
      </w:r>
      <w:r w:rsidRPr="00BE03C8">
        <w:rPr>
          <w:rFonts w:ascii="Times" w:hAnsi="Times"/>
        </w:rPr>
        <w:t>transaction</w:t>
      </w:r>
      <w:r w:rsidR="00EF79F7" w:rsidRPr="00BE03C8">
        <w:rPr>
          <w:rFonts w:ascii="Times" w:hAnsi="Times"/>
        </w:rPr>
        <w:t>s</w:t>
      </w:r>
      <w:r w:rsidRPr="00BE03C8">
        <w:rPr>
          <w:rFonts w:ascii="Times" w:hAnsi="Times"/>
        </w:rPr>
        <w:t xml:space="preserve"> (new order, payment, delivery, order status and stock level), and reports performance by measuring the number of new orders</w:t>
      </w:r>
      <w:r w:rsidR="00475394" w:rsidRPr="00BE03C8">
        <w:rPr>
          <w:rFonts w:ascii="Times" w:hAnsi="Times"/>
        </w:rPr>
        <w:t xml:space="preserve"> processed per minute (tpmC)</w:t>
      </w:r>
      <w:r w:rsidRPr="00BE03C8">
        <w:rPr>
          <w:rFonts w:ascii="Times" w:hAnsi="Times"/>
        </w:rPr>
        <w:t xml:space="preserve">. It contains strict guidelines that must be </w:t>
      </w:r>
      <w:r w:rsidR="00917F4B" w:rsidRPr="00BE03C8">
        <w:rPr>
          <w:rFonts w:ascii="Times" w:hAnsi="Times"/>
        </w:rPr>
        <w:t>observed</w:t>
      </w:r>
      <w:r w:rsidRPr="00BE03C8">
        <w:rPr>
          <w:rFonts w:ascii="Times" w:hAnsi="Times"/>
        </w:rPr>
        <w:t xml:space="preserve"> in any official implementation. Furthermore, in spite of its complexity, TPC-C is easily scaled up or down to fit the system under test.</w:t>
      </w:r>
    </w:p>
    <w:p w14:paraId="62897E53" w14:textId="77777777" w:rsidR="001C797A" w:rsidRPr="00BE03C8" w:rsidRDefault="001C797A" w:rsidP="001C797A">
      <w:pPr>
        <w:pStyle w:val="ListParagraph"/>
        <w:rPr>
          <w:rFonts w:ascii="Times" w:hAnsi="Times"/>
        </w:rPr>
      </w:pPr>
    </w:p>
    <w:p w14:paraId="4FC02006" w14:textId="77777777" w:rsidR="001C797A" w:rsidRPr="00BE03C8" w:rsidRDefault="001C797A" w:rsidP="00475394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>Tpcc-mysql is Percona’s TPC-C implementation. It is written in C and follows Revision 5.11 o</w:t>
      </w:r>
      <w:r w:rsidR="00475394" w:rsidRPr="00BE03C8">
        <w:rPr>
          <w:rFonts w:ascii="Times" w:hAnsi="Times"/>
        </w:rPr>
        <w:t xml:space="preserve">f the </w:t>
      </w:r>
      <w:r w:rsidR="007E6F46" w:rsidRPr="00BE03C8">
        <w:rPr>
          <w:rFonts w:ascii="Times" w:hAnsi="Times"/>
        </w:rPr>
        <w:t xml:space="preserve">MySQL </w:t>
      </w:r>
      <w:r w:rsidR="00475394" w:rsidRPr="00BE03C8">
        <w:rPr>
          <w:rFonts w:ascii="Times" w:hAnsi="Times"/>
        </w:rPr>
        <w:t>standard specification</w:t>
      </w:r>
      <w:r w:rsidRPr="00BE03C8">
        <w:rPr>
          <w:rFonts w:ascii="Times" w:hAnsi="Times"/>
        </w:rPr>
        <w:t xml:space="preserve">. </w:t>
      </w:r>
      <w:r w:rsidR="00475394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>We tested with tpcc-mysql “out-of-the box” code, downl</w:t>
      </w:r>
      <w:r w:rsidR="00475394" w:rsidRPr="00BE03C8">
        <w:rPr>
          <w:rFonts w:ascii="Times" w:hAnsi="Times"/>
        </w:rPr>
        <w:t>oaded from the</w:t>
      </w:r>
      <w:r w:rsidR="007E6F46" w:rsidRPr="00BE03C8">
        <w:rPr>
          <w:rFonts w:ascii="Times" w:hAnsi="Times"/>
        </w:rPr>
        <w:t xml:space="preserve"> Percona</w:t>
      </w:r>
      <w:r w:rsidR="00475394" w:rsidRPr="00BE03C8">
        <w:rPr>
          <w:rFonts w:ascii="Times" w:hAnsi="Times"/>
        </w:rPr>
        <w:t xml:space="preserve"> GitHub site</w:t>
      </w:r>
      <w:r w:rsidRPr="00BE03C8">
        <w:rPr>
          <w:rFonts w:ascii="Times" w:hAnsi="Times"/>
        </w:rPr>
        <w:t xml:space="preserve">. </w:t>
      </w:r>
    </w:p>
    <w:p w14:paraId="18997946" w14:textId="77777777" w:rsidR="00251BC2" w:rsidRPr="00BE03C8" w:rsidRDefault="00767F77" w:rsidP="004334B5">
      <w:pPr>
        <w:pStyle w:val="Heading2"/>
        <w:rPr>
          <w:rFonts w:ascii="Times" w:hAnsi="Times"/>
        </w:rPr>
      </w:pPr>
      <w:bookmarkStart w:id="1" w:name="_Toc466270883"/>
      <w:r w:rsidRPr="00BE03C8">
        <w:rPr>
          <w:rFonts w:ascii="Times" w:hAnsi="Times"/>
        </w:rPr>
        <w:lastRenderedPageBreak/>
        <w:t xml:space="preserve">Hardware </w:t>
      </w:r>
      <w:r w:rsidR="00EC229F" w:rsidRPr="00BE03C8">
        <w:rPr>
          <w:rFonts w:ascii="Times" w:hAnsi="Times"/>
        </w:rPr>
        <w:t>C</w:t>
      </w:r>
      <w:r w:rsidRPr="00BE03C8">
        <w:rPr>
          <w:rFonts w:ascii="Times" w:hAnsi="Times"/>
        </w:rPr>
        <w:t>onfigurations</w:t>
      </w:r>
      <w:bookmarkEnd w:id="1"/>
    </w:p>
    <w:p w14:paraId="52CE25E8" w14:textId="77777777" w:rsidR="0067690C" w:rsidRPr="00BE03C8" w:rsidRDefault="0067690C" w:rsidP="004334B5">
      <w:pPr>
        <w:pStyle w:val="Caption"/>
        <w:keepNext/>
        <w:ind w:left="720"/>
        <w:rPr>
          <w:rFonts w:ascii="Times" w:hAnsi="Times"/>
          <w:b w:val="0"/>
          <w:bCs w:val="0"/>
          <w:color w:val="auto"/>
          <w:sz w:val="22"/>
          <w:szCs w:val="22"/>
        </w:rPr>
      </w:pPr>
    </w:p>
    <w:p w14:paraId="499106F4" w14:textId="77777777" w:rsidR="004334B5" w:rsidRPr="00BE03C8" w:rsidRDefault="00FD41B6" w:rsidP="004334B5">
      <w:pPr>
        <w:pStyle w:val="Caption"/>
        <w:keepNext/>
        <w:ind w:left="720"/>
        <w:rPr>
          <w:rFonts w:ascii="Times" w:hAnsi="Times"/>
          <w:b w:val="0"/>
          <w:bCs w:val="0"/>
          <w:color w:val="auto"/>
          <w:sz w:val="22"/>
          <w:szCs w:val="22"/>
        </w:rPr>
      </w:pPr>
      <w:r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In the past, OLTP systems were frequently bottlenecked by </w:t>
      </w:r>
      <w:r w:rsidR="002D529B" w:rsidRPr="00BE03C8">
        <w:rPr>
          <w:rFonts w:ascii="Times" w:hAnsi="Times"/>
          <w:b w:val="0"/>
          <w:bCs w:val="0"/>
          <w:color w:val="auto"/>
          <w:sz w:val="22"/>
          <w:szCs w:val="22"/>
        </w:rPr>
        <w:t>IO;</w:t>
      </w:r>
      <w:r w:rsidR="007E6F46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 m</w:t>
      </w:r>
      <w:r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eaning CPUs were constantly waiting on HDDs to respond. </w:t>
      </w:r>
      <w:r w:rsidR="00352D42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 But when we replace HDDs with NVMe</w:t>
      </w:r>
      <w:r w:rsidR="00B54B12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 SSD</w:t>
      </w:r>
      <w:r w:rsidR="00352D42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s on a Dual Socket Server, </w:t>
      </w:r>
      <w:r w:rsidR="00A44DB2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the </w:t>
      </w:r>
      <w:r w:rsidR="00352D42"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CPU becomes the bottleneck. </w:t>
      </w:r>
      <w:r w:rsidR="00A44DB2" w:rsidRPr="00BE03C8">
        <w:rPr>
          <w:rFonts w:ascii="Times" w:hAnsi="Times"/>
          <w:b w:val="0"/>
          <w:bCs w:val="0"/>
          <w:color w:val="auto"/>
          <w:sz w:val="22"/>
          <w:szCs w:val="22"/>
        </w:rPr>
        <w:t>In an attempt to minimize the CPU bottleneck</w:t>
      </w:r>
      <w:r w:rsidR="002D529B" w:rsidRPr="00BE03C8">
        <w:rPr>
          <w:rFonts w:ascii="Times" w:hAnsi="Times"/>
          <w:b w:val="0"/>
          <w:bCs w:val="0"/>
          <w:color w:val="auto"/>
          <w:sz w:val="22"/>
          <w:szCs w:val="22"/>
        </w:rPr>
        <w:t>, we</w:t>
      </w:r>
      <w:r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 tested </w:t>
      </w:r>
      <w:r w:rsidR="00A44DB2" w:rsidRPr="00BE03C8">
        <w:rPr>
          <w:rFonts w:ascii="Times" w:hAnsi="Times"/>
          <w:b w:val="0"/>
          <w:bCs w:val="0"/>
          <w:color w:val="auto"/>
          <w:sz w:val="22"/>
          <w:szCs w:val="22"/>
        </w:rPr>
        <w:t>two</w:t>
      </w:r>
      <w:r w:rsidRPr="00BE03C8">
        <w:rPr>
          <w:rFonts w:ascii="Times" w:hAnsi="Times"/>
          <w:b w:val="0"/>
          <w:bCs w:val="0"/>
          <w:color w:val="auto"/>
          <w:sz w:val="22"/>
          <w:szCs w:val="22"/>
        </w:rPr>
        <w:t xml:space="preserve"> types of database servers: Dual Socket (12 core) and Quad socket (28 core).</w:t>
      </w:r>
    </w:p>
    <w:p w14:paraId="5BC49807" w14:textId="77777777" w:rsidR="00FD41B6" w:rsidRDefault="00FD41B6" w:rsidP="004334B5">
      <w:pPr>
        <w:pStyle w:val="Caption"/>
        <w:keepNext/>
        <w:jc w:val="center"/>
      </w:pPr>
      <w:r>
        <w:t>D</w:t>
      </w:r>
      <w:r w:rsidRPr="00F34709">
        <w:t>ual-</w:t>
      </w:r>
      <w:r w:rsidR="00475394">
        <w:t>socket (12 C</w:t>
      </w:r>
      <w:r>
        <w:t xml:space="preserve">ore) </w:t>
      </w:r>
      <w:r w:rsidRPr="00F34709">
        <w:t>configuration</w:t>
      </w:r>
    </w:p>
    <w:tbl>
      <w:tblPr>
        <w:tblW w:w="8685" w:type="dxa"/>
        <w:jc w:val="center"/>
        <w:tblInd w:w="243" w:type="dxa"/>
        <w:tblLook w:val="04A0" w:firstRow="1" w:lastRow="0" w:firstColumn="1" w:lastColumn="0" w:noHBand="0" w:noVBand="1"/>
      </w:tblPr>
      <w:tblGrid>
        <w:gridCol w:w="1733"/>
        <w:gridCol w:w="3352"/>
        <w:gridCol w:w="3600"/>
      </w:tblGrid>
      <w:tr w:rsidR="00FD41B6" w:rsidRPr="00DC7D30" w14:paraId="5E8BE16F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922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91B" w14:textId="77777777" w:rsidR="00FD41B6" w:rsidRPr="00DC7D30" w:rsidRDefault="00FD41B6" w:rsidP="006E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  <w:t>Database Server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CCA" w14:textId="77777777" w:rsidR="00FD41B6" w:rsidRDefault="00FD41B6" w:rsidP="006E3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2493BE7" w14:textId="77777777" w:rsidR="00FD41B6" w:rsidRPr="00DC7D30" w:rsidRDefault="003D1C99" w:rsidP="006E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(Client) 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 xml:space="preserve">Load </w:t>
            </w:r>
            <w:r w:rsidR="006E37F6">
              <w:rPr>
                <w:rFonts w:ascii="Calibri" w:eastAsia="Times New Roman" w:hAnsi="Calibri" w:cs="Times New Roman"/>
                <w:color w:val="000000"/>
              </w:rPr>
              <w:t>Generation Server</w:t>
            </w:r>
          </w:p>
        </w:tc>
      </w:tr>
      <w:tr w:rsidR="00FD41B6" w:rsidRPr="00DC7D30" w14:paraId="2D0805E2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B55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CPU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6F5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EFE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DC7D30" w14:paraId="6468D8DC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040" w14:textId="77777777" w:rsidR="00FD41B6" w:rsidRPr="00DC7D3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Model N</w:t>
            </w:r>
            <w:r w:rsidRPr="00DC7D30">
              <w:rPr>
                <w:rFonts w:ascii="Calibri" w:eastAsia="Times New Roman" w:hAnsi="Calibri" w:cs="Times New Roman"/>
                <w:color w:val="000000"/>
              </w:rPr>
              <w:t>ame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639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Intel(R) Xeon(R) CPU E5-2670 v3 @ 2.30GHz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3C7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Intel(R) Xeon(R) CPU E5-2640 v3 @ 2.60GHz</w:t>
            </w:r>
          </w:p>
        </w:tc>
      </w:tr>
      <w:tr w:rsidR="00FD41B6" w:rsidRPr="00DC7D30" w14:paraId="67D24476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B85" w14:textId="77777777" w:rsidR="00FD41B6" w:rsidRPr="00DC7D30" w:rsidRDefault="007E6F4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Processors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0DD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611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D41B6" w:rsidRPr="00DC7D30" w14:paraId="06A07E55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E5A" w14:textId="77777777" w:rsidR="00FD41B6" w:rsidRPr="00DC7D30" w:rsidRDefault="007E6F4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Cores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35B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0E4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D41B6" w:rsidRPr="00DC7D30" w14:paraId="66CA4CBE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2DF6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DC7D30">
              <w:rPr>
                <w:rFonts w:ascii="Calibri" w:eastAsia="Times New Roman" w:hAnsi="Calibri" w:cs="Times New Roman"/>
                <w:color w:val="000000"/>
              </w:rPr>
              <w:t>emory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136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64GB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592" w14:textId="77777777" w:rsidR="00FD41B6" w:rsidRPr="00DC7D3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C7D30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</w:tr>
      <w:tr w:rsidR="00FD41B6" w:rsidRPr="00DC7D30" w14:paraId="4039C7B9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EF288" w14:textId="77777777" w:rsidR="00FD41B6" w:rsidRPr="00DC7D3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OS version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F9E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 xml:space="preserve">Linux 4.4.0-040400-generic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61D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Linux 3.19.0-14-generic</w:t>
            </w:r>
          </w:p>
        </w:tc>
      </w:tr>
      <w:tr w:rsidR="00FD41B6" w:rsidRPr="00DC7D30" w14:paraId="102654AD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FDF19" w14:textId="77777777" w:rsidR="00FD41B6" w:rsidRPr="00DD072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MySQL Server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8239" w14:textId="77777777" w:rsidR="00FD41B6" w:rsidRPr="00DD072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5.7.11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8AC5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DC7D30" w14:paraId="18F70B92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B31AA" w14:textId="77777777" w:rsidR="00FD41B6" w:rsidRPr="00DD072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Percona Server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0A4E" w14:textId="77777777" w:rsidR="00FD41B6" w:rsidRPr="00DD072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5.7.10-3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35BB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DC7D30" w14:paraId="2837A4EC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233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Storage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747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617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DC7D30" w14:paraId="154727E8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BDC9" w14:textId="77777777" w:rsidR="00FD41B6" w:rsidRPr="00DC7D30" w:rsidRDefault="007E6F4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SAS 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>HDD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FDF" w14:textId="77777777" w:rsidR="00FD41B6" w:rsidRDefault="006E37F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 w:rsidRPr="00E45D91">
              <w:rPr>
                <w:rFonts w:ascii="Calibri" w:eastAsia="Times New Roman" w:hAnsi="Calibri" w:cs="Times New Roman"/>
                <w:color w:val="000000"/>
              </w:rPr>
              <w:t>SEAGATE  ST600MP0005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 xml:space="preserve"> 15K rpm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CE8F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DC7D30" w14:paraId="2971796E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E98" w14:textId="77777777" w:rsidR="00FD41B6" w:rsidRPr="00DC7D3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SATA</w:t>
            </w:r>
            <w:r w:rsidR="007E6F46">
              <w:rPr>
                <w:rFonts w:ascii="Calibri" w:eastAsia="Times New Roman" w:hAnsi="Calibri" w:cs="Times New Roman"/>
                <w:color w:val="000000"/>
              </w:rPr>
              <w:t xml:space="preserve"> SSD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9B7" w14:textId="77777777" w:rsidR="00FD41B6" w:rsidRPr="00DC7D30" w:rsidRDefault="006E37F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 xml:space="preserve">Samsung </w:t>
            </w:r>
            <w:r w:rsidR="00FD41B6" w:rsidRPr="00DC7D30">
              <w:rPr>
                <w:rFonts w:ascii="Calibri" w:eastAsia="Times New Roman" w:hAnsi="Calibri" w:cs="Times New Roman"/>
                <w:color w:val="000000"/>
              </w:rPr>
              <w:t>850 PRO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BEC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DC7D30" w14:paraId="7B1E2AA2" w14:textId="77777777" w:rsidTr="004334B5">
        <w:trPr>
          <w:trHeight w:val="30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2963" w14:textId="77777777" w:rsidR="00FD41B6" w:rsidRPr="00DC7D30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NVMe</w:t>
            </w:r>
            <w:r w:rsidR="007E6F46">
              <w:rPr>
                <w:rFonts w:ascii="Calibri" w:eastAsia="Times New Roman" w:hAnsi="Calibri" w:cs="Times New Roman"/>
                <w:color w:val="000000"/>
              </w:rPr>
              <w:t xml:space="preserve"> SSD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5D2" w14:textId="77777777" w:rsidR="00FD41B6" w:rsidRPr="00DC7D30" w:rsidRDefault="006E37F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 xml:space="preserve">Samsung </w:t>
            </w:r>
            <w:r w:rsidR="00FD41B6" w:rsidRPr="00DC7D30">
              <w:rPr>
                <w:rFonts w:ascii="Calibri" w:eastAsia="Times New Roman" w:hAnsi="Calibri" w:cs="Times New Roman"/>
                <w:color w:val="000000"/>
              </w:rPr>
              <w:t>XS1715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598" w14:textId="77777777" w:rsidR="00FD41B6" w:rsidRPr="00DC7D3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F5670B4" w14:textId="77777777" w:rsidR="00251BC2" w:rsidRDefault="004334B5" w:rsidP="004334B5">
      <w:pPr>
        <w:tabs>
          <w:tab w:val="left" w:pos="4124"/>
        </w:tabs>
      </w:pPr>
      <w:r>
        <w:tab/>
      </w:r>
    </w:p>
    <w:p w14:paraId="422E79F0" w14:textId="77777777" w:rsidR="00FD41B6" w:rsidRPr="00BE03C8" w:rsidRDefault="004334B5" w:rsidP="00FD41B6">
      <w:pPr>
        <w:pStyle w:val="Caption"/>
        <w:keepNext/>
        <w:jc w:val="center"/>
        <w:rPr>
          <w:rFonts w:ascii="Times" w:hAnsi="Times"/>
        </w:rPr>
      </w:pPr>
      <w:r w:rsidRPr="00BE03C8">
        <w:rPr>
          <w:rFonts w:ascii="Times" w:hAnsi="Times"/>
        </w:rPr>
        <w:t>Q</w:t>
      </w:r>
      <w:r w:rsidR="00475394" w:rsidRPr="00BE03C8">
        <w:rPr>
          <w:rFonts w:ascii="Times" w:hAnsi="Times"/>
        </w:rPr>
        <w:t>uad-socket (28 C</w:t>
      </w:r>
      <w:r w:rsidR="00FD41B6" w:rsidRPr="00BE03C8">
        <w:rPr>
          <w:rFonts w:ascii="Times" w:hAnsi="Times"/>
        </w:rPr>
        <w:t>ore) Configuration</w:t>
      </w:r>
    </w:p>
    <w:tbl>
      <w:tblPr>
        <w:tblW w:w="0" w:type="auto"/>
        <w:jc w:val="center"/>
        <w:tblInd w:w="103" w:type="dxa"/>
        <w:tblLook w:val="04A0" w:firstRow="1" w:lastRow="0" w:firstColumn="1" w:lastColumn="0" w:noHBand="0" w:noVBand="1"/>
      </w:tblPr>
      <w:tblGrid>
        <w:gridCol w:w="1595"/>
        <w:gridCol w:w="3484"/>
        <w:gridCol w:w="3431"/>
      </w:tblGrid>
      <w:tr w:rsidR="00FD41B6" w:rsidRPr="00E554A9" w14:paraId="572863C8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025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AC1" w14:textId="77777777" w:rsidR="006E37F6" w:rsidRDefault="006E37F6" w:rsidP="00251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C460A9C" w14:textId="77777777" w:rsidR="00FD41B6" w:rsidRDefault="00FD41B6" w:rsidP="00251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Database</w:t>
            </w:r>
            <w:r w:rsidR="006E37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Server</w:t>
            </w:r>
          </w:p>
          <w:p w14:paraId="3611DD1C" w14:textId="77777777" w:rsidR="006E37F6" w:rsidRPr="00E554A9" w:rsidRDefault="006E37F6" w:rsidP="00251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E3A" w14:textId="77777777" w:rsidR="00FD41B6" w:rsidRDefault="003D1C99" w:rsidP="006E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(Client) </w:t>
            </w:r>
            <w:r w:rsidR="00FD41B6">
              <w:rPr>
                <w:rFonts w:ascii="Calibri" w:eastAsia="Times New Roman" w:hAnsi="Calibri" w:cs="Times New Roman"/>
                <w:color w:val="000000"/>
              </w:rPr>
              <w:t xml:space="preserve">Load </w:t>
            </w:r>
            <w:r w:rsidR="006E37F6">
              <w:rPr>
                <w:rFonts w:ascii="Calibri" w:eastAsia="Times New Roman" w:hAnsi="Calibri" w:cs="Times New Roman"/>
                <w:color w:val="000000"/>
              </w:rPr>
              <w:t>Generation Server</w:t>
            </w:r>
          </w:p>
          <w:p w14:paraId="0097B5DC" w14:textId="77777777" w:rsidR="006E37F6" w:rsidRPr="00E554A9" w:rsidRDefault="006E37F6" w:rsidP="006E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E554A9" w14:paraId="498661F5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59A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70FF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E7D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E554A9" w14:paraId="0E504C32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7F5" w14:textId="77777777" w:rsidR="00FD41B6" w:rsidRPr="00E554A9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E554A9">
              <w:rPr>
                <w:rFonts w:ascii="Calibri" w:eastAsia="Times New Roman" w:hAnsi="Calibri" w:cs="Times New Roman"/>
                <w:color w:val="000000"/>
              </w:rPr>
              <w:t xml:space="preserve">odel 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E554A9">
              <w:rPr>
                <w:rFonts w:ascii="Calibri" w:eastAsia="Times New Roman" w:hAnsi="Calibri" w:cs="Times New Roman"/>
                <w:color w:val="000000"/>
              </w:rPr>
              <w:t>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7AF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Intel(R) Xeon(R) CPU E7-4850 v3 @ 2.20GHz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AB6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Intel(R) Xeon(R) CPU E5-2640 v3 @ 2.60GHz</w:t>
            </w:r>
          </w:p>
        </w:tc>
      </w:tr>
      <w:tr w:rsidR="00FD41B6" w:rsidRPr="00E554A9" w14:paraId="5252E8BE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6DB" w14:textId="77777777" w:rsidR="00FD41B6" w:rsidRPr="00E554A9" w:rsidRDefault="007E6F4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Processors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E58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730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D41B6" w:rsidRPr="00E554A9" w14:paraId="2111BD67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7F9" w14:textId="77777777" w:rsidR="00FD41B6" w:rsidRPr="00E554A9" w:rsidRDefault="003B1895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B54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042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D41B6" w:rsidRPr="00E554A9" w14:paraId="5A014A14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E1B3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E554A9">
              <w:rPr>
                <w:rFonts w:ascii="Calibri" w:eastAsia="Times New Roman" w:hAnsi="Calibri" w:cs="Times New Roman"/>
                <w:color w:val="000000"/>
              </w:rPr>
              <w:t>emory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C3B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 xml:space="preserve"> 124GB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2DC" w14:textId="77777777" w:rsidR="00FD41B6" w:rsidRPr="00E554A9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126GB</w:t>
            </w:r>
          </w:p>
        </w:tc>
      </w:tr>
      <w:tr w:rsidR="00FD41B6" w:rsidRPr="00E554A9" w14:paraId="2CF802B0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B807" w14:textId="77777777" w:rsidR="00FD41B6" w:rsidRPr="00E554A9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OS 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1C9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 xml:space="preserve">Linux 4.4.0-040400-generic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EA1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Linux 3.19.0-14-generic</w:t>
            </w:r>
          </w:p>
        </w:tc>
      </w:tr>
      <w:tr w:rsidR="00FD41B6" w:rsidRPr="00E554A9" w14:paraId="04DF6CAF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D881" w14:textId="77777777" w:rsidR="00FD41B6" w:rsidRPr="00DD0720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Percona Server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D9A0A" w14:textId="77777777" w:rsidR="00FD41B6" w:rsidRPr="00DD0720" w:rsidRDefault="00FD41B6" w:rsidP="0043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0720">
              <w:rPr>
                <w:rFonts w:ascii="Calibri" w:eastAsia="Times New Roman" w:hAnsi="Calibri" w:cs="Times New Roman"/>
                <w:b/>
                <w:color w:val="000000"/>
              </w:rPr>
              <w:t>5.7.11-4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EEC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E554A9" w14:paraId="72DBB5B8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2ADA" w14:textId="77777777" w:rsidR="00FD41B6" w:rsidRPr="00E554A9" w:rsidRDefault="00FD41B6" w:rsidP="0010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Storage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A64B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E76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E554A9" w14:paraId="2088C18D" w14:textId="77777777" w:rsidTr="004334B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3E2A" w14:textId="77777777" w:rsidR="00FD41B6" w:rsidRPr="00023258" w:rsidRDefault="00FD41B6" w:rsidP="004334B5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 xml:space="preserve">SAS </w:t>
            </w:r>
            <w:r w:rsidRPr="00E554A9">
              <w:rPr>
                <w:rFonts w:ascii="Calibri" w:eastAsia="Times New Roman" w:hAnsi="Calibri" w:cs="Times New Roman"/>
                <w:color w:val="000000"/>
              </w:rPr>
              <w:t>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D368" w14:textId="77777777" w:rsidR="00FD41B6" w:rsidRPr="00E554A9" w:rsidRDefault="006E37F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 w:rsidRPr="00E554A9">
              <w:rPr>
                <w:rFonts w:ascii="Calibri" w:eastAsia="Times New Roman" w:hAnsi="Calibri" w:cs="Times New Roman"/>
                <w:color w:val="000000"/>
              </w:rPr>
              <w:t>SEAGATE  ST600MP0005 15K 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A40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E554A9" w14:paraId="459F23B1" w14:textId="77777777" w:rsidTr="004334B5">
        <w:trPr>
          <w:cantSplit/>
          <w:trHeight w:val="30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1211" w14:textId="77777777" w:rsidR="00FD41B6" w:rsidRPr="00023258" w:rsidRDefault="00FD41B6" w:rsidP="004334B5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SATA</w:t>
            </w:r>
            <w:r>
              <w:rPr>
                <w:rFonts w:ascii="Calibri" w:hAnsi="Calibri" w:cs="Times New Roman" w:hint="eastAsia"/>
                <w:color w:val="000000"/>
              </w:rPr>
              <w:t xml:space="preserve">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9D6" w14:textId="77777777" w:rsidR="00FD41B6" w:rsidRPr="00023258" w:rsidRDefault="006E37F6" w:rsidP="004334B5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 w:rsidRPr="00E554A9">
              <w:rPr>
                <w:rFonts w:ascii="Calibri" w:eastAsia="Times New Roman" w:hAnsi="Calibri" w:cs="Times New Roman"/>
                <w:color w:val="000000"/>
              </w:rPr>
              <w:t>Samsung 850 Pro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A2E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B6" w:rsidRPr="00E554A9" w14:paraId="210F4C19" w14:textId="77777777" w:rsidTr="006E37F6">
        <w:trPr>
          <w:cantSplit/>
          <w:trHeight w:val="27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21C9" w14:textId="77777777" w:rsidR="00FD41B6" w:rsidRPr="00E554A9" w:rsidRDefault="00FD41B6" w:rsidP="004334B5">
            <w:pPr>
              <w:jc w:val="right"/>
              <w:rPr>
                <w:rFonts w:eastAsia="Times New Roman"/>
              </w:rPr>
            </w:pPr>
            <w:r>
              <w:t>SAS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BF63" w14:textId="77777777" w:rsidR="00FD41B6" w:rsidRPr="00E554A9" w:rsidRDefault="006E37F6" w:rsidP="004334B5">
            <w:pPr>
              <w:spacing w:after="0" w:line="240" w:lineRule="auto"/>
              <w:ind w:right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2x </w:t>
            </w:r>
            <w:r w:rsidR="00FD41B6">
              <w:rPr>
                <w:rFonts w:ascii="Calibri" w:hAnsi="Calibri" w:cs="Times New Roman" w:hint="eastAsia"/>
                <w:color w:val="000000"/>
              </w:rPr>
              <w:t>Samsung PM1633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089D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B6" w:rsidRPr="00E554A9" w14:paraId="6D251A70" w14:textId="77777777" w:rsidTr="004334B5">
        <w:trPr>
          <w:trHeight w:val="30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57C" w14:textId="77777777" w:rsidR="00FD41B6" w:rsidRPr="00E554A9" w:rsidRDefault="00FD41B6" w:rsidP="00433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NVMe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E0C" w14:textId="77777777" w:rsidR="00FD41B6" w:rsidRPr="00E554A9" w:rsidRDefault="006E37F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2x </w:t>
            </w:r>
            <w:r w:rsidR="00FD41B6" w:rsidRPr="00E554A9">
              <w:rPr>
                <w:rFonts w:ascii="Calibri" w:eastAsia="Times New Roman" w:hAnsi="Calibri" w:cs="Times New Roman"/>
                <w:color w:val="000000"/>
              </w:rPr>
              <w:t>Samsung PM1725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0B3" w14:textId="77777777" w:rsidR="00FD41B6" w:rsidRPr="00E554A9" w:rsidRDefault="00FD41B6" w:rsidP="00433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4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374295B" w14:textId="77777777" w:rsidR="004334B5" w:rsidRDefault="004334B5" w:rsidP="00FF4016">
      <w:pPr>
        <w:pStyle w:val="ListParagraph"/>
      </w:pPr>
    </w:p>
    <w:p w14:paraId="5A636CD6" w14:textId="77777777" w:rsidR="00FF4016" w:rsidRPr="00BE03C8" w:rsidRDefault="00FF4016" w:rsidP="00FF4016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It is generally accepted that OLTP database applications </w:t>
      </w:r>
      <w:r w:rsidR="008315F7" w:rsidRPr="00BE03C8">
        <w:rPr>
          <w:rFonts w:ascii="Times" w:hAnsi="Times"/>
        </w:rPr>
        <w:t>have been</w:t>
      </w:r>
      <w:r w:rsidRPr="00BE03C8">
        <w:rPr>
          <w:rFonts w:ascii="Times" w:hAnsi="Times"/>
        </w:rPr>
        <w:t xml:space="preserve"> I/O bound. They typically </w:t>
      </w:r>
      <w:r w:rsidR="008315F7" w:rsidRPr="00BE03C8">
        <w:rPr>
          <w:rFonts w:ascii="Times" w:hAnsi="Times"/>
        </w:rPr>
        <w:t>have not exhausted</w:t>
      </w:r>
      <w:r w:rsidRPr="00BE03C8">
        <w:rPr>
          <w:rFonts w:ascii="Times" w:hAnsi="Times"/>
        </w:rPr>
        <w:t xml:space="preserve"> CPU capacity. While this is true for HDDs, we see a paradigm shift with NVMe</w:t>
      </w:r>
      <w:r w:rsidR="003B1895" w:rsidRPr="00BE03C8">
        <w:rPr>
          <w:rFonts w:ascii="Times" w:hAnsi="Times"/>
        </w:rPr>
        <w:t xml:space="preserve"> SSD</w:t>
      </w:r>
      <w:r w:rsidRPr="00BE03C8">
        <w:rPr>
          <w:rFonts w:ascii="Times" w:hAnsi="Times"/>
        </w:rPr>
        <w:t xml:space="preserve">s. </w:t>
      </w:r>
      <w:r w:rsidR="004334B5" w:rsidRPr="00BE03C8">
        <w:rPr>
          <w:rFonts w:ascii="Times" w:hAnsi="Times"/>
        </w:rPr>
        <w:br/>
      </w:r>
      <w:r w:rsidRPr="00BE03C8">
        <w:rPr>
          <w:rFonts w:ascii="Times" w:hAnsi="Times"/>
          <w:b/>
          <w:u w:val="single"/>
        </w:rPr>
        <w:t>With HDDs, CPUs are always less than 1% busy</w:t>
      </w:r>
      <w:r w:rsidRPr="00BE03C8">
        <w:rPr>
          <w:rFonts w:ascii="Times" w:hAnsi="Times"/>
        </w:rPr>
        <w:t>, while with NVMe</w:t>
      </w:r>
      <w:r w:rsidR="003B1895" w:rsidRPr="00BE03C8">
        <w:rPr>
          <w:rFonts w:ascii="Times" w:hAnsi="Times"/>
        </w:rPr>
        <w:t xml:space="preserve"> SSDs</w:t>
      </w:r>
      <w:r w:rsidRPr="00BE03C8">
        <w:rPr>
          <w:rFonts w:ascii="Times" w:hAnsi="Times"/>
        </w:rPr>
        <w:t xml:space="preserve"> CPU utilization goes up to </w:t>
      </w:r>
      <w:r w:rsidR="003B1895" w:rsidRPr="00BE03C8">
        <w:rPr>
          <w:rFonts w:ascii="Times" w:hAnsi="Times"/>
        </w:rPr>
        <w:t xml:space="preserve">more than </w:t>
      </w:r>
      <w:r w:rsidRPr="00BE03C8">
        <w:rPr>
          <w:rFonts w:ascii="Times" w:hAnsi="Times"/>
        </w:rPr>
        <w:t>30% with 100+ connections. This 30 times CPU increase translates into 110+ times more transactions per minute (tpmP), making the case for better server utilization when using NVMe</w:t>
      </w:r>
      <w:r w:rsidR="003B1895" w:rsidRPr="00BE03C8">
        <w:rPr>
          <w:rFonts w:ascii="Times" w:hAnsi="Times"/>
        </w:rPr>
        <w:t xml:space="preserve"> SSD</w:t>
      </w:r>
      <w:r w:rsidRPr="00BE03C8">
        <w:rPr>
          <w:rFonts w:ascii="Times" w:hAnsi="Times"/>
        </w:rPr>
        <w:t>s.</w:t>
      </w:r>
    </w:p>
    <w:p w14:paraId="33533359" w14:textId="77777777" w:rsidR="00FF4016" w:rsidRPr="00BE03C8" w:rsidRDefault="00FF4016" w:rsidP="00FF4016">
      <w:pPr>
        <w:pStyle w:val="Caption"/>
        <w:keepNext/>
        <w:jc w:val="center"/>
        <w:rPr>
          <w:rFonts w:ascii="Times" w:hAnsi="Times"/>
        </w:rPr>
      </w:pPr>
      <w:r w:rsidRPr="00BE03C8">
        <w:rPr>
          <w:rFonts w:ascii="Times" w:hAnsi="Times"/>
        </w:rPr>
        <w:t>Mean CPU % utilization</w:t>
      </w:r>
      <w:r w:rsidR="00F623A0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 xml:space="preserve">(User+Sys) </w:t>
      </w:r>
      <w:r w:rsidR="00B54B12" w:rsidRPr="00BE03C8">
        <w:rPr>
          <w:rFonts w:ascii="Times" w:hAnsi="Times"/>
        </w:rPr>
        <w:t>on the Quad Socked Server</w:t>
      </w:r>
    </w:p>
    <w:tbl>
      <w:tblPr>
        <w:tblStyle w:val="LightGrid-Accent1"/>
        <w:tblW w:w="6780" w:type="dxa"/>
        <w:jc w:val="center"/>
        <w:tblLook w:val="04A0" w:firstRow="1" w:lastRow="0" w:firstColumn="1" w:lastColumn="0" w:noHBand="0" w:noVBand="1"/>
      </w:tblPr>
      <w:tblGrid>
        <w:gridCol w:w="2080"/>
        <w:gridCol w:w="1120"/>
        <w:gridCol w:w="1120"/>
        <w:gridCol w:w="1200"/>
        <w:gridCol w:w="1260"/>
      </w:tblGrid>
      <w:tr w:rsidR="00FF4016" w:rsidRPr="00D21C87" w14:paraId="073DCE0D" w14:textId="77777777" w:rsidTr="00433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9E59C80" w14:textId="77777777" w:rsidR="00FF4016" w:rsidRPr="00D21C87" w:rsidRDefault="00FF4016" w:rsidP="004334B5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Mean CPU %</w:t>
            </w:r>
          </w:p>
        </w:tc>
        <w:tc>
          <w:tcPr>
            <w:tcW w:w="1120" w:type="dxa"/>
            <w:noWrap/>
            <w:hideMark/>
          </w:tcPr>
          <w:p w14:paraId="18B192B3" w14:textId="77777777" w:rsidR="00FF4016" w:rsidRPr="00D21C87" w:rsidRDefault="00FF4016" w:rsidP="0043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15K rpm SAS</w:t>
            </w:r>
            <w:r w:rsidRPr="00D21C87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HDD</w:t>
            </w:r>
          </w:p>
        </w:tc>
        <w:tc>
          <w:tcPr>
            <w:tcW w:w="1120" w:type="dxa"/>
            <w:noWrap/>
            <w:hideMark/>
          </w:tcPr>
          <w:p w14:paraId="6F559958" w14:textId="77777777" w:rsidR="00FF4016" w:rsidRPr="00D21C87" w:rsidRDefault="00FF4016" w:rsidP="0043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E26B0A"/>
              </w:rPr>
            </w:pPr>
            <w:r>
              <w:rPr>
                <w:rFonts w:ascii="Calibri" w:eastAsia="Times New Roman" w:hAnsi="Calibri" w:cs="Times New Roman"/>
                <w:color w:val="E26B0A"/>
              </w:rPr>
              <w:t>SATA SSD</w:t>
            </w:r>
          </w:p>
        </w:tc>
        <w:tc>
          <w:tcPr>
            <w:tcW w:w="1200" w:type="dxa"/>
            <w:noWrap/>
            <w:hideMark/>
          </w:tcPr>
          <w:p w14:paraId="41E8A746" w14:textId="77777777" w:rsidR="00FF4016" w:rsidRPr="00D21C87" w:rsidRDefault="00FF4016" w:rsidP="0043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BBB59"/>
              </w:rPr>
            </w:pPr>
            <w:r w:rsidRPr="00D21C87">
              <w:rPr>
                <w:rFonts w:ascii="Calibri" w:eastAsia="Times New Roman" w:hAnsi="Calibri" w:cs="Times New Roman"/>
                <w:color w:val="9BBB59"/>
              </w:rPr>
              <w:t>SAS</w:t>
            </w:r>
            <w:r>
              <w:rPr>
                <w:rFonts w:ascii="Calibri" w:eastAsia="Times New Roman" w:hAnsi="Calibri" w:cs="Times New Roman"/>
                <w:color w:val="9BBB59"/>
              </w:rPr>
              <w:t xml:space="preserve"> SSD</w:t>
            </w:r>
          </w:p>
        </w:tc>
        <w:tc>
          <w:tcPr>
            <w:tcW w:w="1260" w:type="dxa"/>
            <w:noWrap/>
            <w:hideMark/>
          </w:tcPr>
          <w:p w14:paraId="15660E43" w14:textId="77777777" w:rsidR="00FF4016" w:rsidRPr="00D21C87" w:rsidRDefault="00FF4016" w:rsidP="0043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NVMe SSD</w:t>
            </w:r>
          </w:p>
        </w:tc>
      </w:tr>
      <w:tr w:rsidR="00FF4016" w:rsidRPr="00D21C87" w14:paraId="2F4DBBC4" w14:textId="77777777" w:rsidTr="0043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6916748E" w14:textId="77777777" w:rsidR="00FF4016" w:rsidRPr="00D21C87" w:rsidRDefault="00FF4016" w:rsidP="004334B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connections</w:t>
            </w:r>
          </w:p>
        </w:tc>
        <w:tc>
          <w:tcPr>
            <w:tcW w:w="1120" w:type="dxa"/>
            <w:noWrap/>
            <w:hideMark/>
          </w:tcPr>
          <w:p w14:paraId="1D824F65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  <w:tc>
          <w:tcPr>
            <w:tcW w:w="1120" w:type="dxa"/>
            <w:noWrap/>
            <w:hideMark/>
          </w:tcPr>
          <w:p w14:paraId="2B2C8712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5.8%</w:t>
            </w:r>
          </w:p>
        </w:tc>
        <w:tc>
          <w:tcPr>
            <w:tcW w:w="1200" w:type="dxa"/>
            <w:noWrap/>
            <w:hideMark/>
          </w:tcPr>
          <w:p w14:paraId="66468BE9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15.9%</w:t>
            </w:r>
          </w:p>
        </w:tc>
        <w:tc>
          <w:tcPr>
            <w:tcW w:w="1260" w:type="dxa"/>
            <w:noWrap/>
            <w:hideMark/>
          </w:tcPr>
          <w:p w14:paraId="3B7269B3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22.3%</w:t>
            </w:r>
          </w:p>
        </w:tc>
      </w:tr>
      <w:tr w:rsidR="00FF4016" w:rsidRPr="00D21C87" w14:paraId="205D795D" w14:textId="77777777" w:rsidTr="0043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54290978" w14:textId="77777777" w:rsidR="00FF4016" w:rsidRPr="00D21C87" w:rsidRDefault="00FF4016" w:rsidP="004334B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connections</w:t>
            </w:r>
          </w:p>
        </w:tc>
        <w:tc>
          <w:tcPr>
            <w:tcW w:w="1120" w:type="dxa"/>
            <w:noWrap/>
            <w:hideMark/>
          </w:tcPr>
          <w:p w14:paraId="455D346F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  <w:tc>
          <w:tcPr>
            <w:tcW w:w="1120" w:type="dxa"/>
            <w:noWrap/>
            <w:hideMark/>
          </w:tcPr>
          <w:p w14:paraId="23B1591F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13.4%</w:t>
            </w:r>
          </w:p>
        </w:tc>
        <w:tc>
          <w:tcPr>
            <w:tcW w:w="1200" w:type="dxa"/>
            <w:noWrap/>
            <w:hideMark/>
          </w:tcPr>
          <w:p w14:paraId="65B4C916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23.3%</w:t>
            </w:r>
          </w:p>
        </w:tc>
        <w:tc>
          <w:tcPr>
            <w:tcW w:w="1260" w:type="dxa"/>
            <w:noWrap/>
            <w:hideMark/>
          </w:tcPr>
          <w:p w14:paraId="63932E20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</w:tr>
      <w:tr w:rsidR="00FF4016" w:rsidRPr="00D21C87" w14:paraId="5D6C3B7F" w14:textId="77777777" w:rsidTr="0043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3D05A24D" w14:textId="77777777" w:rsidR="00FF4016" w:rsidRPr="00D21C87" w:rsidRDefault="00FF4016" w:rsidP="004334B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connections</w:t>
            </w:r>
          </w:p>
        </w:tc>
        <w:tc>
          <w:tcPr>
            <w:tcW w:w="1120" w:type="dxa"/>
            <w:noWrap/>
            <w:hideMark/>
          </w:tcPr>
          <w:p w14:paraId="1C3042AF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1120" w:type="dxa"/>
            <w:noWrap/>
            <w:hideMark/>
          </w:tcPr>
          <w:p w14:paraId="027AFDD5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15.0%</w:t>
            </w:r>
          </w:p>
        </w:tc>
        <w:tc>
          <w:tcPr>
            <w:tcW w:w="1200" w:type="dxa"/>
            <w:noWrap/>
            <w:hideMark/>
          </w:tcPr>
          <w:p w14:paraId="43688814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26.4%</w:t>
            </w:r>
          </w:p>
        </w:tc>
        <w:tc>
          <w:tcPr>
            <w:tcW w:w="1260" w:type="dxa"/>
            <w:noWrap/>
            <w:hideMark/>
          </w:tcPr>
          <w:p w14:paraId="1C394DD9" w14:textId="77777777" w:rsidR="00FF4016" w:rsidRPr="00D21C87" w:rsidRDefault="00FF4016" w:rsidP="00433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28.9%</w:t>
            </w:r>
          </w:p>
        </w:tc>
      </w:tr>
      <w:tr w:rsidR="00FF4016" w:rsidRPr="00D21C87" w14:paraId="28851DF8" w14:textId="77777777" w:rsidTr="0043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noWrap/>
            <w:hideMark/>
          </w:tcPr>
          <w:p w14:paraId="1C3363C9" w14:textId="77777777" w:rsidR="00FF4016" w:rsidRPr="00D21C87" w:rsidRDefault="00FF4016" w:rsidP="004334B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connections</w:t>
            </w:r>
          </w:p>
        </w:tc>
        <w:tc>
          <w:tcPr>
            <w:tcW w:w="1120" w:type="dxa"/>
            <w:noWrap/>
            <w:hideMark/>
          </w:tcPr>
          <w:p w14:paraId="7A87D807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D21C87">
              <w:rPr>
                <w:rFonts w:ascii="Calibri" w:eastAsia="Times New Roman" w:hAnsi="Calibri" w:cs="Times New Roman"/>
                <w:color w:val="FF0000"/>
              </w:rPr>
              <w:t>N A</w:t>
            </w:r>
          </w:p>
        </w:tc>
        <w:tc>
          <w:tcPr>
            <w:tcW w:w="1120" w:type="dxa"/>
            <w:noWrap/>
            <w:hideMark/>
          </w:tcPr>
          <w:p w14:paraId="487785B8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16.4%</w:t>
            </w:r>
          </w:p>
        </w:tc>
        <w:tc>
          <w:tcPr>
            <w:tcW w:w="1200" w:type="dxa"/>
            <w:noWrap/>
            <w:hideMark/>
          </w:tcPr>
          <w:p w14:paraId="2C51C361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27.2%</w:t>
            </w:r>
          </w:p>
        </w:tc>
        <w:tc>
          <w:tcPr>
            <w:tcW w:w="1260" w:type="dxa"/>
            <w:noWrap/>
            <w:hideMark/>
          </w:tcPr>
          <w:p w14:paraId="57C12A6B" w14:textId="77777777" w:rsidR="00FF4016" w:rsidRPr="00D21C87" w:rsidRDefault="00FF4016" w:rsidP="004334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1C87">
              <w:rPr>
                <w:rFonts w:ascii="Calibri" w:eastAsia="Times New Roman" w:hAnsi="Calibri" w:cs="Times New Roman"/>
                <w:color w:val="000000"/>
              </w:rPr>
              <w:t>33.8%</w:t>
            </w:r>
          </w:p>
        </w:tc>
      </w:tr>
    </w:tbl>
    <w:p w14:paraId="15DB776E" w14:textId="77777777" w:rsidR="00750890" w:rsidRDefault="00750890" w:rsidP="00E45D91">
      <w:pPr>
        <w:ind w:left="720"/>
      </w:pPr>
    </w:p>
    <w:p w14:paraId="1F81839D" w14:textId="77777777" w:rsidR="00A31812" w:rsidRPr="00BE03C8" w:rsidRDefault="000E4A52" w:rsidP="00E45D91">
      <w:pPr>
        <w:ind w:left="720"/>
        <w:rPr>
          <w:rFonts w:ascii="Times" w:eastAsia="Times New Roman" w:hAnsi="Times" w:cs="Times New Roman"/>
          <w:color w:val="000000"/>
        </w:rPr>
      </w:pPr>
      <w:r w:rsidRPr="00BE03C8">
        <w:rPr>
          <w:rFonts w:ascii="Times" w:hAnsi="Times"/>
        </w:rPr>
        <w:t>T</w:t>
      </w:r>
      <w:r w:rsidR="00A31812" w:rsidRPr="00BE03C8">
        <w:rPr>
          <w:rFonts w:ascii="Times" w:hAnsi="Times"/>
        </w:rPr>
        <w:t>his report present</w:t>
      </w:r>
      <w:r w:rsidRPr="00BE03C8">
        <w:rPr>
          <w:rFonts w:ascii="Times" w:hAnsi="Times"/>
        </w:rPr>
        <w:t>s</w:t>
      </w:r>
      <w:r w:rsidR="00A31812" w:rsidRPr="00BE03C8">
        <w:rPr>
          <w:rFonts w:ascii="Times" w:hAnsi="Times"/>
        </w:rPr>
        <w:t xml:space="preserve"> current results for </w:t>
      </w:r>
      <w:r w:rsidR="0002013B" w:rsidRPr="00BE03C8">
        <w:rPr>
          <w:rFonts w:ascii="Times" w:hAnsi="Times"/>
        </w:rPr>
        <w:t>four storage devices: PM172</w:t>
      </w:r>
      <w:r w:rsidR="009F5BC7" w:rsidRPr="00BE03C8">
        <w:rPr>
          <w:rFonts w:ascii="Times" w:hAnsi="Times"/>
        </w:rPr>
        <w:t>5 (NVMe</w:t>
      </w:r>
      <w:r w:rsidR="003B1895" w:rsidRPr="00BE03C8">
        <w:rPr>
          <w:rFonts w:ascii="Times" w:hAnsi="Times"/>
        </w:rPr>
        <w:t xml:space="preserve"> SSD</w:t>
      </w:r>
      <w:r w:rsidR="009F5BC7" w:rsidRPr="00BE03C8">
        <w:rPr>
          <w:rFonts w:ascii="Times" w:hAnsi="Times"/>
        </w:rPr>
        <w:t xml:space="preserve">), </w:t>
      </w:r>
      <w:r w:rsidR="0002013B" w:rsidRPr="00BE03C8">
        <w:rPr>
          <w:rFonts w:ascii="Times" w:hAnsi="Times"/>
        </w:rPr>
        <w:t>PM1633 (SAS</w:t>
      </w:r>
      <w:r w:rsidR="003B1895" w:rsidRPr="00BE03C8">
        <w:rPr>
          <w:rFonts w:ascii="Times" w:hAnsi="Times"/>
        </w:rPr>
        <w:t xml:space="preserve"> SSD</w:t>
      </w:r>
      <w:r w:rsidR="0002013B" w:rsidRPr="00BE03C8">
        <w:rPr>
          <w:rFonts w:ascii="Times" w:hAnsi="Times"/>
        </w:rPr>
        <w:t xml:space="preserve">), </w:t>
      </w:r>
      <w:r w:rsidR="009F5BC7" w:rsidRPr="00BE03C8">
        <w:rPr>
          <w:rFonts w:ascii="Times" w:hAnsi="Times"/>
        </w:rPr>
        <w:t>850Pro (SATA</w:t>
      </w:r>
      <w:r w:rsidR="003B1895" w:rsidRPr="00BE03C8">
        <w:rPr>
          <w:rFonts w:ascii="Times" w:hAnsi="Times"/>
        </w:rPr>
        <w:t xml:space="preserve"> SSD</w:t>
      </w:r>
      <w:r w:rsidR="009F5BC7" w:rsidRPr="00BE03C8">
        <w:rPr>
          <w:rFonts w:ascii="Times" w:hAnsi="Times"/>
        </w:rPr>
        <w:t xml:space="preserve">), and a Seagate </w:t>
      </w:r>
      <w:r w:rsidR="009F5BC7" w:rsidRPr="00BE03C8">
        <w:rPr>
          <w:rFonts w:ascii="Times" w:eastAsia="Times New Roman" w:hAnsi="Times" w:cs="Times New Roman"/>
          <w:color w:val="000000"/>
        </w:rPr>
        <w:t>15K</w:t>
      </w:r>
      <w:r w:rsidR="00E45D91" w:rsidRPr="00BE03C8">
        <w:rPr>
          <w:rFonts w:ascii="Times" w:eastAsia="Times New Roman" w:hAnsi="Times" w:cs="Times New Roman"/>
          <w:color w:val="000000"/>
        </w:rPr>
        <w:t>rpm</w:t>
      </w:r>
      <w:r w:rsidR="009F5BC7" w:rsidRPr="00BE03C8">
        <w:rPr>
          <w:rFonts w:ascii="Times" w:eastAsia="Times New Roman" w:hAnsi="Times" w:cs="Times New Roman"/>
          <w:color w:val="000000"/>
        </w:rPr>
        <w:t xml:space="preserve"> HDD (HDD).</w:t>
      </w:r>
      <w:r w:rsidR="00BF4F0E" w:rsidRPr="00BE03C8">
        <w:rPr>
          <w:rFonts w:ascii="Times" w:eastAsia="Times New Roman" w:hAnsi="Times" w:cs="Times New Roman"/>
          <w:color w:val="000000"/>
        </w:rPr>
        <w:t xml:space="preserve"> We show how faster </w:t>
      </w:r>
      <w:r w:rsidR="00750890" w:rsidRPr="00BE03C8">
        <w:rPr>
          <w:rFonts w:ascii="Times" w:eastAsia="Times New Roman" w:hAnsi="Times" w:cs="Times New Roman"/>
          <w:color w:val="000000"/>
        </w:rPr>
        <w:t xml:space="preserve">SSD </w:t>
      </w:r>
      <w:r w:rsidR="00BF4F0E" w:rsidRPr="00BE03C8">
        <w:rPr>
          <w:rFonts w:ascii="Times" w:eastAsia="Times New Roman" w:hAnsi="Times" w:cs="Times New Roman"/>
          <w:color w:val="000000"/>
        </w:rPr>
        <w:t xml:space="preserve">storage </w:t>
      </w:r>
      <w:r w:rsidR="000B00CB" w:rsidRPr="00BE03C8">
        <w:rPr>
          <w:rFonts w:ascii="Times" w:eastAsia="Times New Roman" w:hAnsi="Times" w:cs="Times New Roman"/>
          <w:color w:val="000000"/>
        </w:rPr>
        <w:t>is</w:t>
      </w:r>
      <w:r w:rsidR="00750890" w:rsidRPr="00BE03C8">
        <w:rPr>
          <w:rFonts w:ascii="Times" w:eastAsia="Times New Roman" w:hAnsi="Times" w:cs="Times New Roman"/>
          <w:color w:val="000000"/>
        </w:rPr>
        <w:t xml:space="preserve"> </w:t>
      </w:r>
      <w:r w:rsidR="00BF4F0E" w:rsidRPr="00BE03C8">
        <w:rPr>
          <w:rFonts w:ascii="Times" w:eastAsia="Times New Roman" w:hAnsi="Times" w:cs="Times New Roman"/>
          <w:color w:val="000000"/>
        </w:rPr>
        <w:t>revolutioniz</w:t>
      </w:r>
      <w:r w:rsidR="00750890" w:rsidRPr="00BE03C8">
        <w:rPr>
          <w:rFonts w:ascii="Times" w:eastAsia="Times New Roman" w:hAnsi="Times" w:cs="Times New Roman"/>
          <w:color w:val="000000"/>
        </w:rPr>
        <w:t>ing</w:t>
      </w:r>
      <w:r w:rsidRPr="00BE03C8">
        <w:rPr>
          <w:rFonts w:ascii="Times" w:eastAsia="Times New Roman" w:hAnsi="Times" w:cs="Times New Roman"/>
          <w:color w:val="000000"/>
        </w:rPr>
        <w:t xml:space="preserve"> </w:t>
      </w:r>
      <w:r w:rsidR="00BF4F0E" w:rsidRPr="00BE03C8">
        <w:rPr>
          <w:rFonts w:ascii="Times" w:eastAsia="Times New Roman" w:hAnsi="Times" w:cs="Times New Roman"/>
          <w:color w:val="000000"/>
        </w:rPr>
        <w:t>typical OLTP application</w:t>
      </w:r>
      <w:r w:rsidRPr="00BE03C8">
        <w:rPr>
          <w:rFonts w:ascii="Times" w:eastAsia="Times New Roman" w:hAnsi="Times" w:cs="Times New Roman"/>
          <w:color w:val="000000"/>
        </w:rPr>
        <w:t>s</w:t>
      </w:r>
      <w:r w:rsidR="00460C85" w:rsidRPr="00BE03C8">
        <w:rPr>
          <w:rFonts w:ascii="Times" w:eastAsia="Times New Roman" w:hAnsi="Times" w:cs="Times New Roman"/>
          <w:color w:val="000000"/>
        </w:rPr>
        <w:t xml:space="preserve"> that </w:t>
      </w:r>
      <w:r w:rsidR="000B00CB" w:rsidRPr="00BE03C8">
        <w:rPr>
          <w:rFonts w:ascii="Times" w:eastAsia="Times New Roman" w:hAnsi="Times" w:cs="Times New Roman"/>
          <w:color w:val="000000"/>
        </w:rPr>
        <w:t>have been</w:t>
      </w:r>
      <w:r w:rsidR="00BF4F0E" w:rsidRPr="00BE03C8">
        <w:rPr>
          <w:rFonts w:ascii="Times" w:eastAsia="Times New Roman" w:hAnsi="Times" w:cs="Times New Roman"/>
          <w:color w:val="000000"/>
        </w:rPr>
        <w:t xml:space="preserve"> traditionally I/O bound, </w:t>
      </w:r>
      <w:r w:rsidR="00460C85" w:rsidRPr="00BE03C8">
        <w:rPr>
          <w:rFonts w:ascii="Times" w:eastAsia="Times New Roman" w:hAnsi="Times" w:cs="Times New Roman"/>
          <w:color w:val="000000"/>
        </w:rPr>
        <w:t xml:space="preserve">thereby increasing throughput by </w:t>
      </w:r>
      <w:r w:rsidR="00BF4F0E" w:rsidRPr="00BE03C8">
        <w:rPr>
          <w:rFonts w:ascii="Times" w:eastAsia="Times New Roman" w:hAnsi="Times" w:cs="Times New Roman"/>
          <w:color w:val="000000"/>
        </w:rPr>
        <w:t>orders of magnitude</w:t>
      </w:r>
      <w:r w:rsidR="000B00CB" w:rsidRPr="00BE03C8">
        <w:rPr>
          <w:rFonts w:ascii="Times" w:eastAsia="Times New Roman" w:hAnsi="Times" w:cs="Times New Roman"/>
          <w:color w:val="000000"/>
        </w:rPr>
        <w:t>,</w:t>
      </w:r>
      <w:r w:rsidR="00FD41B6" w:rsidRPr="00BE03C8">
        <w:rPr>
          <w:rFonts w:ascii="Times" w:eastAsia="Times New Roman" w:hAnsi="Times" w:cs="Times New Roman"/>
          <w:color w:val="000000"/>
        </w:rPr>
        <w:t xml:space="preserve"> measured with </w:t>
      </w:r>
      <w:r w:rsidR="00FD41B6" w:rsidRPr="00BE03C8">
        <w:rPr>
          <w:rFonts w:ascii="Times" w:hAnsi="Times"/>
          <w:i/>
        </w:rPr>
        <w:t>tpcc-mysql benchmark.</w:t>
      </w:r>
    </w:p>
    <w:p w14:paraId="46A2F0E8" w14:textId="77777777" w:rsidR="00974355" w:rsidRPr="00BE03C8" w:rsidRDefault="00974355" w:rsidP="004334B5">
      <w:pPr>
        <w:pStyle w:val="Heading2"/>
        <w:rPr>
          <w:rFonts w:ascii="Times" w:hAnsi="Times"/>
        </w:rPr>
      </w:pPr>
      <w:bookmarkStart w:id="2" w:name="_Ref449357560"/>
      <w:bookmarkStart w:id="3" w:name="_Toc466270884"/>
      <w:r w:rsidRPr="00BE03C8">
        <w:rPr>
          <w:rFonts w:ascii="Times" w:hAnsi="Times"/>
        </w:rPr>
        <w:t xml:space="preserve">Optimizing MySQL Server </w:t>
      </w:r>
      <w:r w:rsidR="00896737" w:rsidRPr="00BE03C8">
        <w:rPr>
          <w:rFonts w:ascii="Times" w:hAnsi="Times"/>
        </w:rPr>
        <w:t xml:space="preserve">and Percona Server </w:t>
      </w:r>
      <w:r w:rsidRPr="00BE03C8">
        <w:rPr>
          <w:rFonts w:ascii="Times" w:hAnsi="Times"/>
        </w:rPr>
        <w:t xml:space="preserve">for </w:t>
      </w:r>
      <w:r w:rsidR="00816B9C" w:rsidRPr="00BE03C8">
        <w:rPr>
          <w:rFonts w:ascii="Times" w:hAnsi="Times"/>
        </w:rPr>
        <w:t>SSDs</w:t>
      </w:r>
      <w:bookmarkEnd w:id="2"/>
      <w:bookmarkEnd w:id="3"/>
    </w:p>
    <w:p w14:paraId="7400CA12" w14:textId="77777777" w:rsidR="00974355" w:rsidRPr="00BE03C8" w:rsidRDefault="00974355" w:rsidP="00974355">
      <w:pPr>
        <w:pStyle w:val="ListParagraph"/>
        <w:rPr>
          <w:rFonts w:ascii="Times" w:hAnsi="Times"/>
        </w:rPr>
      </w:pPr>
    </w:p>
    <w:p w14:paraId="5D5513EA" w14:textId="77777777" w:rsidR="00F623A0" w:rsidRPr="00BE03C8" w:rsidRDefault="004334B5" w:rsidP="00EF4BF9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>W</w:t>
      </w:r>
      <w:r w:rsidR="00656CF0" w:rsidRPr="00BE03C8">
        <w:rPr>
          <w:rFonts w:ascii="Times" w:hAnsi="Times"/>
        </w:rPr>
        <w:t xml:space="preserve">e </w:t>
      </w:r>
      <w:r w:rsidR="00073D41" w:rsidRPr="00BE03C8">
        <w:rPr>
          <w:rFonts w:ascii="Times" w:hAnsi="Times"/>
        </w:rPr>
        <w:t>observe</w:t>
      </w:r>
      <w:r w:rsidR="003B1895" w:rsidRPr="00BE03C8">
        <w:rPr>
          <w:rFonts w:ascii="Times" w:hAnsi="Times"/>
        </w:rPr>
        <w:t>d</w:t>
      </w:r>
      <w:r w:rsidR="00073D41" w:rsidRPr="00BE03C8">
        <w:rPr>
          <w:rFonts w:ascii="Times" w:hAnsi="Times"/>
        </w:rPr>
        <w:t xml:space="preserve"> that </w:t>
      </w:r>
      <w:r w:rsidR="003B1895" w:rsidRPr="00BE03C8">
        <w:rPr>
          <w:rFonts w:ascii="Times" w:hAnsi="Times"/>
        </w:rPr>
        <w:t>the</w:t>
      </w:r>
      <w:r w:rsidR="00073D41" w:rsidRPr="00BE03C8">
        <w:rPr>
          <w:rFonts w:ascii="Times" w:hAnsi="Times"/>
        </w:rPr>
        <w:t xml:space="preserve"> NVMe</w:t>
      </w:r>
      <w:r w:rsidR="003B1895" w:rsidRPr="00BE03C8">
        <w:rPr>
          <w:rFonts w:ascii="Times" w:hAnsi="Times"/>
        </w:rPr>
        <w:t xml:space="preserve"> SSD</w:t>
      </w:r>
      <w:r w:rsidR="00955C55" w:rsidRPr="00BE03C8">
        <w:rPr>
          <w:rFonts w:ascii="Times" w:hAnsi="Times"/>
        </w:rPr>
        <w:t>s</w:t>
      </w:r>
      <w:r w:rsidR="003B1895" w:rsidRPr="00BE03C8">
        <w:rPr>
          <w:rFonts w:ascii="Times" w:hAnsi="Times"/>
        </w:rPr>
        <w:t xml:space="preserve"> performed</w:t>
      </w:r>
      <w:r w:rsidR="00073D41" w:rsidRPr="00BE03C8">
        <w:rPr>
          <w:rFonts w:ascii="Times" w:hAnsi="Times"/>
        </w:rPr>
        <w:t xml:space="preserve"> either 200% or 700% </w:t>
      </w:r>
      <w:r w:rsidR="003B1895" w:rsidRPr="00BE03C8">
        <w:rPr>
          <w:rFonts w:ascii="Times" w:hAnsi="Times"/>
        </w:rPr>
        <w:t xml:space="preserve">better </w:t>
      </w:r>
      <w:r w:rsidR="00073D41" w:rsidRPr="00BE03C8">
        <w:rPr>
          <w:rFonts w:ascii="Times" w:hAnsi="Times"/>
        </w:rPr>
        <w:t>than SATA</w:t>
      </w:r>
      <w:r w:rsidR="001C797A" w:rsidRPr="00BE03C8">
        <w:rPr>
          <w:rFonts w:ascii="Times" w:hAnsi="Times"/>
        </w:rPr>
        <w:t xml:space="preserve"> SSD</w:t>
      </w:r>
      <w:r w:rsidR="00955C55" w:rsidRPr="00BE03C8">
        <w:rPr>
          <w:rFonts w:ascii="Times" w:hAnsi="Times"/>
        </w:rPr>
        <w:t>s</w:t>
      </w:r>
      <w:r w:rsidR="00073D41" w:rsidRPr="00BE03C8">
        <w:rPr>
          <w:rFonts w:ascii="Times" w:hAnsi="Times"/>
        </w:rPr>
        <w:t xml:space="preserve">, depending on the selected configuration. With that in mind, we then proceeded to </w:t>
      </w:r>
      <w:r w:rsidR="000B00CB" w:rsidRPr="00BE03C8">
        <w:rPr>
          <w:rFonts w:ascii="Times" w:hAnsi="Times"/>
        </w:rPr>
        <w:t>determine</w:t>
      </w:r>
      <w:r w:rsidR="00073D41" w:rsidRPr="00BE03C8">
        <w:rPr>
          <w:rFonts w:ascii="Times" w:hAnsi="Times"/>
        </w:rPr>
        <w:t xml:space="preserve"> the best performance </w:t>
      </w:r>
      <w:r w:rsidR="000B00CB" w:rsidRPr="00BE03C8">
        <w:rPr>
          <w:rFonts w:ascii="Times" w:hAnsi="Times"/>
        </w:rPr>
        <w:t>level for</w:t>
      </w:r>
      <w:r w:rsidR="00073D41" w:rsidRPr="00BE03C8">
        <w:rPr>
          <w:rFonts w:ascii="Times" w:hAnsi="Times"/>
        </w:rPr>
        <w:t xml:space="preserve"> each device. </w:t>
      </w:r>
      <w:r w:rsidR="003B1895" w:rsidRPr="00BE03C8">
        <w:rPr>
          <w:rFonts w:ascii="Times" w:hAnsi="Times"/>
        </w:rPr>
        <w:t>In addition to adjusting</w:t>
      </w:r>
      <w:r w:rsidR="00073D41" w:rsidRPr="00BE03C8">
        <w:rPr>
          <w:rFonts w:ascii="Times" w:hAnsi="Times"/>
        </w:rPr>
        <w:t xml:space="preserve"> MySQL configuration parameters, we tried increasing and decreasing the database size</w:t>
      </w:r>
      <w:r w:rsidR="00FE6C07" w:rsidRPr="00BE03C8">
        <w:rPr>
          <w:rStyle w:val="EndnoteReference"/>
          <w:rFonts w:ascii="Times" w:hAnsi="Times"/>
        </w:rPr>
        <w:endnoteReference w:id="1"/>
      </w:r>
      <w:r w:rsidR="00073D41" w:rsidRPr="00BE03C8">
        <w:rPr>
          <w:rFonts w:ascii="Times" w:hAnsi="Times"/>
        </w:rPr>
        <w:t xml:space="preserve">, as well as partitioning (sharding) the database </w:t>
      </w:r>
      <w:r w:rsidR="00BF7EEA" w:rsidRPr="00BE03C8">
        <w:rPr>
          <w:rFonts w:ascii="Times" w:hAnsi="Times"/>
        </w:rPr>
        <w:t>across multiple</w:t>
      </w:r>
      <w:r w:rsidR="00073D41" w:rsidRPr="00BE03C8">
        <w:rPr>
          <w:rFonts w:ascii="Times" w:hAnsi="Times"/>
        </w:rPr>
        <w:t xml:space="preserve"> storage volume</w:t>
      </w:r>
      <w:r w:rsidR="00BF7EEA" w:rsidRPr="00BE03C8">
        <w:rPr>
          <w:rFonts w:ascii="Times" w:hAnsi="Times"/>
        </w:rPr>
        <w:t>s</w:t>
      </w:r>
      <w:r w:rsidR="00073D41" w:rsidRPr="00BE03C8">
        <w:rPr>
          <w:rFonts w:ascii="Times" w:hAnsi="Times"/>
        </w:rPr>
        <w:t xml:space="preserve">. </w:t>
      </w:r>
    </w:p>
    <w:p w14:paraId="23E9F01F" w14:textId="77777777" w:rsidR="00805F12" w:rsidRPr="00BE03C8" w:rsidRDefault="00475394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MySQL Server throughput (tpmP</w:t>
      </w:r>
      <w:r w:rsidR="000A7B4B" w:rsidRPr="00BE03C8">
        <w:rPr>
          <w:rStyle w:val="FootnoteReference"/>
          <w:rFonts w:ascii="Times" w:hAnsi="Times"/>
        </w:rPr>
        <w:footnoteReference w:id="1"/>
      </w:r>
      <w:r w:rsidRPr="00BE03C8">
        <w:rPr>
          <w:rFonts w:ascii="Times" w:hAnsi="Times"/>
        </w:rPr>
        <w:t>) for 200 and 250 connections - SATA versus NVMe</w:t>
      </w:r>
      <w:r w:rsidR="00FE6C07" w:rsidRPr="00BE03C8">
        <w:rPr>
          <w:rFonts w:ascii="Times" w:hAnsi="Times"/>
        </w:rPr>
        <w:t xml:space="preserve"> on the Dual Socket Server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1299"/>
        <w:gridCol w:w="1311"/>
        <w:gridCol w:w="864"/>
      </w:tblGrid>
      <w:tr w:rsidR="00805F12" w:rsidRPr="00805F12" w14:paraId="4ECE2D1A" w14:textId="77777777" w:rsidTr="00DD0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D8F41" w14:textId="77777777" w:rsidR="00805F12" w:rsidRPr="00805F12" w:rsidRDefault="00DA1DB8" w:rsidP="00805F1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1,000-wh</w:t>
            </w:r>
            <w:r w:rsidR="00D6352B">
              <w:rPr>
                <w:rStyle w:val="FootnoteReference"/>
                <w:rFonts w:ascii="Calibri" w:eastAsia="Times New Roman" w:hAnsi="Calibri" w:cs="Times New Roman"/>
                <w:color w:val="000000"/>
                <w:sz w:val="18"/>
                <w:szCs w:val="18"/>
              </w:rPr>
              <w:footnoteReference w:id="2"/>
            </w:r>
            <w:r w:rsidR="000A7B4B">
              <w:rPr>
                <w:rStyle w:val="FootnoteReference"/>
                <w:rFonts w:ascii="Calibri" w:eastAsia="Times New Roman" w:hAnsi="Calibri" w:cs="Times New Roman"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r w:rsidR="00805F12"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200-connections </w:t>
            </w:r>
          </w:p>
        </w:tc>
        <w:tc>
          <w:tcPr>
            <w:tcW w:w="0" w:type="auto"/>
            <w:noWrap/>
            <w:hideMark/>
          </w:tcPr>
          <w:p w14:paraId="7D5DA114" w14:textId="77777777" w:rsidR="00805F12" w:rsidRPr="00805F12" w:rsidRDefault="009C4416" w:rsidP="0080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E26B0A"/>
              </w:rPr>
            </w:pPr>
            <w:r>
              <w:rPr>
                <w:rFonts w:ascii="Calibri" w:eastAsia="Times New Roman" w:hAnsi="Calibri" w:cs="Times New Roman"/>
                <w:color w:val="E26B0A"/>
              </w:rPr>
              <w:t>SATA</w:t>
            </w:r>
            <w:r w:rsidR="001C797A">
              <w:rPr>
                <w:rFonts w:ascii="Calibri" w:eastAsia="Times New Roman" w:hAnsi="Calibri" w:cs="Times New Roman"/>
                <w:color w:val="E26B0A"/>
              </w:rPr>
              <w:t xml:space="preserve"> SSD</w:t>
            </w:r>
          </w:p>
        </w:tc>
        <w:tc>
          <w:tcPr>
            <w:tcW w:w="0" w:type="auto"/>
            <w:noWrap/>
            <w:hideMark/>
          </w:tcPr>
          <w:p w14:paraId="0BF96EC2" w14:textId="77777777" w:rsidR="00805F12" w:rsidRPr="00805F12" w:rsidRDefault="006A3CBD" w:rsidP="0080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NVMe</w:t>
            </w:r>
            <w:r w:rsidR="00475394">
              <w:rPr>
                <w:rFonts w:ascii="Calibri" w:eastAsia="Times New Roman" w:hAnsi="Calibri" w:cs="Times New Roman"/>
                <w:color w:val="0070C0"/>
              </w:rPr>
              <w:t xml:space="preserve"> SSD</w:t>
            </w:r>
          </w:p>
        </w:tc>
        <w:tc>
          <w:tcPr>
            <w:tcW w:w="0" w:type="auto"/>
            <w:noWrap/>
            <w:hideMark/>
          </w:tcPr>
          <w:p w14:paraId="7B1AD0EE" w14:textId="77777777" w:rsidR="00805F12" w:rsidRPr="00805F12" w:rsidRDefault="00805F12" w:rsidP="0080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pct diff</w:t>
            </w:r>
          </w:p>
        </w:tc>
      </w:tr>
      <w:tr w:rsidR="00805F12" w:rsidRPr="00805F12" w14:paraId="2BDD7D10" w14:textId="77777777" w:rsidTr="00DD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514FD" w14:textId="77777777" w:rsidR="00805F12" w:rsidRPr="00805F12" w:rsidRDefault="00805F12" w:rsidP="00D2194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Config #1</w:t>
            </w:r>
            <w:r w:rsidR="003D1C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MySQL baseline</w:t>
            </w:r>
            <w:r w:rsidR="00FF40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622FFE2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  7,366.55 </w:t>
            </w:r>
          </w:p>
        </w:tc>
        <w:tc>
          <w:tcPr>
            <w:tcW w:w="0" w:type="auto"/>
            <w:noWrap/>
            <w:hideMark/>
          </w:tcPr>
          <w:p w14:paraId="57BF5000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24,440.57 </w:t>
            </w:r>
          </w:p>
        </w:tc>
        <w:tc>
          <w:tcPr>
            <w:tcW w:w="0" w:type="auto"/>
            <w:noWrap/>
            <w:hideMark/>
          </w:tcPr>
          <w:p w14:paraId="616CF41A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232%</w:t>
            </w:r>
          </w:p>
        </w:tc>
      </w:tr>
      <w:tr w:rsidR="00805F12" w:rsidRPr="00805F12" w14:paraId="4A88CD4B" w14:textId="77777777" w:rsidTr="00DD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38CB3" w14:textId="77777777" w:rsidR="00805F12" w:rsidRPr="00805F12" w:rsidRDefault="00805F12" w:rsidP="00D2194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Config #2</w:t>
            </w:r>
            <w:r w:rsidR="003D1C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sub-optimal config</w:t>
            </w:r>
            <w:r w:rsidR="00FF40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809B094" w14:textId="77777777" w:rsidR="00805F12" w:rsidRPr="00103ACE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103ACE">
              <w:rPr>
                <w:rFonts w:ascii="Calibri" w:eastAsia="Times New Roman" w:hAnsi="Calibri" w:cs="Times New Roman"/>
                <w:b/>
                <w:bCs/>
                <w:highlight w:val="yellow"/>
              </w:rPr>
              <w:t xml:space="preserve">      4,478.28 </w:t>
            </w:r>
          </w:p>
        </w:tc>
        <w:tc>
          <w:tcPr>
            <w:tcW w:w="0" w:type="auto"/>
            <w:noWrap/>
            <w:hideMark/>
          </w:tcPr>
          <w:p w14:paraId="56C7F9DA" w14:textId="77777777" w:rsidR="00805F12" w:rsidRPr="00103ACE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103ACE">
              <w:rPr>
                <w:rFonts w:ascii="Calibri" w:eastAsia="Times New Roman" w:hAnsi="Calibri" w:cs="Times New Roman"/>
                <w:b/>
                <w:bCs/>
                <w:highlight w:val="yellow"/>
              </w:rPr>
              <w:t xml:space="preserve">    37,802.13 </w:t>
            </w:r>
          </w:p>
        </w:tc>
        <w:tc>
          <w:tcPr>
            <w:tcW w:w="0" w:type="auto"/>
            <w:noWrap/>
            <w:hideMark/>
          </w:tcPr>
          <w:p w14:paraId="50C9031A" w14:textId="77777777" w:rsidR="00805F12" w:rsidRPr="00805F12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744%</w:t>
            </w:r>
          </w:p>
        </w:tc>
      </w:tr>
      <w:tr w:rsidR="00805F12" w:rsidRPr="00805F12" w14:paraId="085FDF94" w14:textId="77777777" w:rsidTr="00DD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88FB5" w14:textId="77777777" w:rsidR="00805F12" w:rsidRPr="00805F12" w:rsidRDefault="00805F12" w:rsidP="00805F1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pct diff</w:t>
            </w:r>
          </w:p>
        </w:tc>
        <w:tc>
          <w:tcPr>
            <w:tcW w:w="0" w:type="auto"/>
            <w:noWrap/>
            <w:hideMark/>
          </w:tcPr>
          <w:p w14:paraId="7DEE0E4F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  <w:color w:val="E26B0A"/>
              </w:rPr>
              <w:t>-39%</w:t>
            </w:r>
          </w:p>
        </w:tc>
        <w:tc>
          <w:tcPr>
            <w:tcW w:w="0" w:type="auto"/>
            <w:noWrap/>
            <w:hideMark/>
          </w:tcPr>
          <w:p w14:paraId="30A7DAC5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  <w:color w:val="0070C0"/>
              </w:rPr>
              <w:t>55%</w:t>
            </w:r>
          </w:p>
        </w:tc>
        <w:tc>
          <w:tcPr>
            <w:tcW w:w="0" w:type="auto"/>
            <w:noWrap/>
            <w:hideMark/>
          </w:tcPr>
          <w:p w14:paraId="32808AF6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5F12" w:rsidRPr="00805F12" w14:paraId="22952E1F" w14:textId="77777777" w:rsidTr="00DD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0ECEE" w14:textId="77777777" w:rsidR="00805F12" w:rsidRPr="00805F12" w:rsidRDefault="00DA1DB8" w:rsidP="00805F1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1,000-wh;</w:t>
            </w:r>
            <w:r w:rsidR="00805F12"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250-connections </w:t>
            </w:r>
          </w:p>
        </w:tc>
        <w:tc>
          <w:tcPr>
            <w:tcW w:w="0" w:type="auto"/>
            <w:noWrap/>
            <w:hideMark/>
          </w:tcPr>
          <w:p w14:paraId="615E6131" w14:textId="77777777" w:rsidR="00805F12" w:rsidRPr="00805F12" w:rsidRDefault="009C4416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26B0A"/>
              </w:rPr>
              <w:t>SATA</w:t>
            </w:r>
          </w:p>
        </w:tc>
        <w:tc>
          <w:tcPr>
            <w:tcW w:w="0" w:type="auto"/>
            <w:noWrap/>
            <w:hideMark/>
          </w:tcPr>
          <w:p w14:paraId="7CC382DE" w14:textId="77777777" w:rsidR="00805F12" w:rsidRPr="00805F12" w:rsidRDefault="006A3CBD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</w:rPr>
              <w:t>NVMe</w:t>
            </w:r>
          </w:p>
        </w:tc>
        <w:tc>
          <w:tcPr>
            <w:tcW w:w="0" w:type="auto"/>
            <w:noWrap/>
            <w:hideMark/>
          </w:tcPr>
          <w:p w14:paraId="73807854" w14:textId="77777777" w:rsidR="00805F12" w:rsidRPr="00805F12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pct diff</w:t>
            </w:r>
          </w:p>
        </w:tc>
      </w:tr>
      <w:tr w:rsidR="00805F12" w:rsidRPr="00805F12" w14:paraId="2C461578" w14:textId="77777777" w:rsidTr="00DD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71BA0" w14:textId="77777777" w:rsidR="00805F12" w:rsidRPr="00805F12" w:rsidRDefault="00805F12" w:rsidP="00D2194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Config #1</w:t>
            </w:r>
            <w:r w:rsidR="003D1C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MySQL baseline</w:t>
            </w:r>
            <w:r w:rsidR="000513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18BA417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  6,668.33 </w:t>
            </w:r>
          </w:p>
        </w:tc>
        <w:tc>
          <w:tcPr>
            <w:tcW w:w="0" w:type="auto"/>
            <w:noWrap/>
            <w:hideMark/>
          </w:tcPr>
          <w:p w14:paraId="0522CD77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23,175.19 </w:t>
            </w:r>
          </w:p>
        </w:tc>
        <w:tc>
          <w:tcPr>
            <w:tcW w:w="0" w:type="auto"/>
            <w:noWrap/>
            <w:hideMark/>
          </w:tcPr>
          <w:p w14:paraId="2331102B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248%</w:t>
            </w:r>
          </w:p>
        </w:tc>
      </w:tr>
      <w:tr w:rsidR="00805F12" w:rsidRPr="00805F12" w14:paraId="56AD20BB" w14:textId="77777777" w:rsidTr="00DD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B259E3" w14:textId="77777777" w:rsidR="00805F12" w:rsidRPr="00805F12" w:rsidRDefault="00805F12" w:rsidP="00D2194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Config #2</w:t>
            </w:r>
            <w:r w:rsidR="003D1C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sub-optimal config</w:t>
            </w:r>
          </w:p>
        </w:tc>
        <w:tc>
          <w:tcPr>
            <w:tcW w:w="0" w:type="auto"/>
            <w:noWrap/>
            <w:hideMark/>
          </w:tcPr>
          <w:p w14:paraId="302F2345" w14:textId="77777777" w:rsidR="00805F12" w:rsidRPr="00805F12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  4,457.47 </w:t>
            </w:r>
          </w:p>
        </w:tc>
        <w:tc>
          <w:tcPr>
            <w:tcW w:w="0" w:type="auto"/>
            <w:noWrap/>
            <w:hideMark/>
          </w:tcPr>
          <w:p w14:paraId="1B68E4B0" w14:textId="77777777" w:rsidR="00805F12" w:rsidRPr="00805F12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</w:rPr>
              <w:t xml:space="preserve">    33,857.05 </w:t>
            </w:r>
          </w:p>
        </w:tc>
        <w:tc>
          <w:tcPr>
            <w:tcW w:w="0" w:type="auto"/>
            <w:noWrap/>
            <w:hideMark/>
          </w:tcPr>
          <w:p w14:paraId="2219E684" w14:textId="77777777" w:rsidR="00805F12" w:rsidRPr="00805F12" w:rsidRDefault="00805F12" w:rsidP="00805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660%</w:t>
            </w:r>
          </w:p>
        </w:tc>
      </w:tr>
      <w:tr w:rsidR="00805F12" w:rsidRPr="00805F12" w14:paraId="7979BFBE" w14:textId="77777777" w:rsidTr="00DD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D8A69" w14:textId="77777777" w:rsidR="00805F12" w:rsidRPr="00805F12" w:rsidRDefault="00805F12" w:rsidP="00805F1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pct diff</w:t>
            </w:r>
          </w:p>
        </w:tc>
        <w:tc>
          <w:tcPr>
            <w:tcW w:w="0" w:type="auto"/>
            <w:noWrap/>
            <w:hideMark/>
          </w:tcPr>
          <w:p w14:paraId="4A43CE3D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  <w:color w:val="E26B0A"/>
              </w:rPr>
              <w:t>-33%</w:t>
            </w:r>
          </w:p>
        </w:tc>
        <w:tc>
          <w:tcPr>
            <w:tcW w:w="0" w:type="auto"/>
            <w:noWrap/>
            <w:hideMark/>
          </w:tcPr>
          <w:p w14:paraId="264BC9D0" w14:textId="77777777" w:rsidR="00805F12" w:rsidRPr="00805F12" w:rsidRDefault="00805F12" w:rsidP="0080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805F12">
              <w:rPr>
                <w:rFonts w:ascii="Calibri" w:eastAsia="Times New Roman" w:hAnsi="Calibri" w:cs="Times New Roman"/>
                <w:b/>
                <w:bCs/>
                <w:color w:val="0070C0"/>
              </w:rPr>
              <w:t>46%</w:t>
            </w:r>
          </w:p>
        </w:tc>
        <w:tc>
          <w:tcPr>
            <w:tcW w:w="0" w:type="auto"/>
            <w:noWrap/>
            <w:hideMark/>
          </w:tcPr>
          <w:p w14:paraId="4489E743" w14:textId="77777777" w:rsidR="00805F12" w:rsidRPr="00805F12" w:rsidRDefault="00805F12" w:rsidP="00DD072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05F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EBDC406" w14:textId="77777777" w:rsidR="00805F12" w:rsidRDefault="00805F12" w:rsidP="0096369A">
      <w:pPr>
        <w:pStyle w:val="Caption"/>
      </w:pPr>
    </w:p>
    <w:p w14:paraId="6115F883" w14:textId="77777777" w:rsidR="004334B5" w:rsidRDefault="004334B5" w:rsidP="0097435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5134A" w14:paraId="76403804" w14:textId="77777777" w:rsidTr="004334B5">
        <w:tc>
          <w:tcPr>
            <w:tcW w:w="1188" w:type="dxa"/>
            <w:shd w:val="clear" w:color="auto" w:fill="auto"/>
          </w:tcPr>
          <w:p w14:paraId="22EBADBB" w14:textId="77777777" w:rsidR="0005134A" w:rsidRDefault="0005134A" w:rsidP="004334B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4674A73D" w14:textId="77777777" w:rsidR="0005134A" w:rsidRDefault="0005134A" w:rsidP="004334B5">
            <w:pPr>
              <w:pStyle w:val="ListParagraph"/>
              <w:ind w:left="0"/>
            </w:pPr>
            <w:r>
              <w:t>Use SSDs instead of HDDs</w:t>
            </w:r>
            <w:r w:rsidR="001849DF">
              <w:t>;</w:t>
            </w:r>
            <w:r>
              <w:t xml:space="preserve"> there is no </w:t>
            </w:r>
            <w:r w:rsidR="001849DF">
              <w:t>viable</w:t>
            </w:r>
            <w:r>
              <w:t xml:space="preserve"> reason to use HDDs.</w:t>
            </w:r>
          </w:p>
          <w:p w14:paraId="0440B3DE" w14:textId="77777777" w:rsidR="006E37F6" w:rsidRDefault="006E37F6" w:rsidP="006E37F6">
            <w:pPr>
              <w:pStyle w:val="ListParagraph"/>
              <w:ind w:left="0"/>
            </w:pPr>
            <w:r>
              <w:t>First preference</w:t>
            </w:r>
            <w:r w:rsidR="001849DF">
              <w:t>:</w:t>
            </w:r>
            <w:r>
              <w:t xml:space="preserve"> </w:t>
            </w:r>
            <w:r w:rsidR="0005134A">
              <w:t>NVMe SSD</w:t>
            </w:r>
          </w:p>
          <w:p w14:paraId="414103EB" w14:textId="77777777" w:rsidR="0005134A" w:rsidRDefault="006E37F6" w:rsidP="006E37F6">
            <w:pPr>
              <w:pStyle w:val="ListParagraph"/>
              <w:ind w:left="0"/>
            </w:pPr>
            <w:r>
              <w:t>Second preference</w:t>
            </w:r>
            <w:r w:rsidR="001849DF">
              <w:t>:</w:t>
            </w:r>
            <w:r>
              <w:t xml:space="preserve"> SAS SSD</w:t>
            </w:r>
          </w:p>
        </w:tc>
      </w:tr>
    </w:tbl>
    <w:p w14:paraId="18B1F601" w14:textId="77777777" w:rsidR="0005134A" w:rsidRDefault="0005134A" w:rsidP="00974355">
      <w:pPr>
        <w:pStyle w:val="ListParagraph"/>
      </w:pPr>
    </w:p>
    <w:p w14:paraId="7E374446" w14:textId="77777777" w:rsidR="001C797A" w:rsidRPr="00BE03C8" w:rsidRDefault="001C797A" w:rsidP="004334B5">
      <w:pPr>
        <w:pStyle w:val="Heading2"/>
        <w:rPr>
          <w:rFonts w:ascii="Times" w:hAnsi="Times"/>
        </w:rPr>
      </w:pPr>
      <w:bookmarkStart w:id="5" w:name="_Toc466270885"/>
      <w:r w:rsidRPr="00BE03C8">
        <w:rPr>
          <w:rFonts w:ascii="Times" w:hAnsi="Times"/>
        </w:rPr>
        <w:t xml:space="preserve">Flush </w:t>
      </w:r>
      <w:r w:rsidR="00EC229F" w:rsidRPr="00BE03C8">
        <w:rPr>
          <w:rFonts w:ascii="Times" w:hAnsi="Times"/>
        </w:rPr>
        <w:t>M</w:t>
      </w:r>
      <w:r w:rsidRPr="00BE03C8">
        <w:rPr>
          <w:rFonts w:ascii="Times" w:hAnsi="Times"/>
        </w:rPr>
        <w:t xml:space="preserve">ethod and </w:t>
      </w:r>
      <w:r w:rsidR="00EC229F" w:rsidRPr="00BE03C8">
        <w:rPr>
          <w:rFonts w:ascii="Times" w:hAnsi="Times"/>
        </w:rPr>
        <w:t>B</w:t>
      </w:r>
      <w:r w:rsidRPr="00BE03C8">
        <w:rPr>
          <w:rFonts w:ascii="Times" w:hAnsi="Times"/>
        </w:rPr>
        <w:t xml:space="preserve">uffer </w:t>
      </w:r>
      <w:r w:rsidR="00EC229F" w:rsidRPr="00BE03C8">
        <w:rPr>
          <w:rFonts w:ascii="Times" w:hAnsi="Times"/>
        </w:rPr>
        <w:t>P</w:t>
      </w:r>
      <w:r w:rsidRPr="00BE03C8">
        <w:rPr>
          <w:rFonts w:ascii="Times" w:hAnsi="Times"/>
        </w:rPr>
        <w:t>ool</w:t>
      </w:r>
      <w:bookmarkEnd w:id="5"/>
    </w:p>
    <w:p w14:paraId="29432F50" w14:textId="77777777" w:rsidR="00F64C24" w:rsidRPr="00BE03C8" w:rsidRDefault="00F64C24" w:rsidP="00974355">
      <w:pPr>
        <w:pStyle w:val="ListParagraph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F64C24" w14:paraId="40EDED84" w14:textId="77777777" w:rsidTr="00251BC2">
        <w:tc>
          <w:tcPr>
            <w:tcW w:w="1188" w:type="dxa"/>
            <w:shd w:val="clear" w:color="auto" w:fill="auto"/>
          </w:tcPr>
          <w:p w14:paraId="117AC989" w14:textId="77777777" w:rsidR="00F64C24" w:rsidRDefault="00F64C24" w:rsidP="0097435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2E924C76" w14:textId="77777777" w:rsidR="00F64C24" w:rsidRDefault="00F64C24" w:rsidP="00974355">
            <w:pPr>
              <w:pStyle w:val="ListParagraph"/>
              <w:ind w:left="0"/>
            </w:pPr>
            <w:r>
              <w:t>Switch the flush_method to ‘O_DIRECT’</w:t>
            </w:r>
          </w:p>
          <w:p w14:paraId="3D8C0D7B" w14:textId="77777777" w:rsidR="00F64C24" w:rsidRDefault="00F64C24" w:rsidP="00974355">
            <w:pPr>
              <w:pStyle w:val="ListParagraph"/>
              <w:ind w:left="0"/>
            </w:pPr>
            <w:r>
              <w:t>MySQL uses its buffer pool as disk cache, rather than using Linux filesystem as buffer space</w:t>
            </w:r>
            <w:r w:rsidR="00387945">
              <w:t>.</w:t>
            </w:r>
          </w:p>
        </w:tc>
      </w:tr>
    </w:tbl>
    <w:p w14:paraId="02BDC5E3" w14:textId="77777777" w:rsidR="00F64C24" w:rsidRDefault="00F64C24" w:rsidP="0097435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F64C24" w14:paraId="52B07656" w14:textId="77777777" w:rsidTr="004334B5">
        <w:tc>
          <w:tcPr>
            <w:tcW w:w="1188" w:type="dxa"/>
            <w:shd w:val="clear" w:color="auto" w:fill="auto"/>
          </w:tcPr>
          <w:p w14:paraId="455D3C47" w14:textId="77777777" w:rsidR="00F64C24" w:rsidRDefault="00F64C24" w:rsidP="004334B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24DE4D15" w14:textId="77777777" w:rsidR="00F64C24" w:rsidRDefault="00F64C24" w:rsidP="004334B5">
            <w:pPr>
              <w:pStyle w:val="ListParagraph"/>
              <w:ind w:left="0"/>
            </w:pPr>
            <w:r>
              <w:t>Increase the buffer pool from 3GB to 12GB</w:t>
            </w:r>
          </w:p>
          <w:p w14:paraId="7F3FEE93" w14:textId="77777777" w:rsidR="00F64C24" w:rsidRDefault="00F64C24" w:rsidP="001849DF">
            <w:pPr>
              <w:pStyle w:val="ListParagraph"/>
              <w:ind w:left="0"/>
            </w:pPr>
            <w:r>
              <w:t xml:space="preserve">Larger buffer pool </w:t>
            </w:r>
            <w:r w:rsidR="00387945">
              <w:t>improves</w:t>
            </w:r>
            <w:r>
              <w:t xml:space="preserve"> performance for all storage types</w:t>
            </w:r>
            <w:r w:rsidR="00387945">
              <w:t>.</w:t>
            </w:r>
          </w:p>
        </w:tc>
      </w:tr>
    </w:tbl>
    <w:p w14:paraId="3E867AFD" w14:textId="77777777" w:rsidR="00BE03C8" w:rsidRDefault="00BE03C8" w:rsidP="00974355">
      <w:pPr>
        <w:pStyle w:val="ListParagraph"/>
        <w:rPr>
          <w:rFonts w:ascii="Times" w:hAnsi="Times"/>
        </w:rPr>
      </w:pPr>
    </w:p>
    <w:p w14:paraId="56B8A1AD" w14:textId="77777777" w:rsidR="00B12F2D" w:rsidRPr="00BE03C8" w:rsidRDefault="003D354C" w:rsidP="00974355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After </w:t>
      </w:r>
      <w:r w:rsidR="001849DF" w:rsidRPr="00BE03C8">
        <w:rPr>
          <w:rFonts w:ascii="Times" w:hAnsi="Times"/>
        </w:rPr>
        <w:t>considerable</w:t>
      </w:r>
      <w:r w:rsidRPr="00BE03C8">
        <w:rPr>
          <w:rFonts w:ascii="Times" w:hAnsi="Times"/>
        </w:rPr>
        <w:t xml:space="preserve"> experimentation</w:t>
      </w:r>
      <w:r w:rsidR="00D50D5A" w:rsidRPr="00BE03C8">
        <w:rPr>
          <w:rFonts w:ascii="Times" w:hAnsi="Times"/>
        </w:rPr>
        <w:t xml:space="preserve"> and analysis</w:t>
      </w:r>
      <w:r w:rsidRPr="00BE03C8">
        <w:rPr>
          <w:rFonts w:ascii="Times" w:hAnsi="Times"/>
        </w:rPr>
        <w:t>,</w:t>
      </w:r>
      <w:r w:rsidR="00D50D5A" w:rsidRPr="00BE03C8">
        <w:rPr>
          <w:rFonts w:ascii="Times" w:hAnsi="Times"/>
        </w:rPr>
        <w:t xml:space="preserve"> we switched the flush_method to ‘O_DIRECT’, </w:t>
      </w:r>
      <w:r w:rsidR="001849DF" w:rsidRPr="00BE03C8">
        <w:rPr>
          <w:rFonts w:ascii="Times" w:hAnsi="Times"/>
        </w:rPr>
        <w:t xml:space="preserve">and then </w:t>
      </w:r>
      <w:r w:rsidR="00D50D5A" w:rsidRPr="00BE03C8">
        <w:rPr>
          <w:rFonts w:ascii="Times" w:hAnsi="Times"/>
        </w:rPr>
        <w:t xml:space="preserve">stopped using Linux’s filesystem buffer space and </w:t>
      </w:r>
      <w:r w:rsidR="001849DF" w:rsidRPr="00BE03C8">
        <w:rPr>
          <w:rFonts w:ascii="Times" w:hAnsi="Times"/>
        </w:rPr>
        <w:t>instead began</w:t>
      </w:r>
      <w:r w:rsidR="00D50D5A" w:rsidRPr="00BE03C8">
        <w:rPr>
          <w:rFonts w:ascii="Times" w:hAnsi="Times"/>
        </w:rPr>
        <w:t xml:space="preserve"> using </w:t>
      </w:r>
      <w:r w:rsidR="000F2B31" w:rsidRPr="00BE03C8">
        <w:rPr>
          <w:rFonts w:ascii="Times" w:hAnsi="Times"/>
        </w:rPr>
        <w:t xml:space="preserve">MySQL </w:t>
      </w:r>
      <w:r w:rsidR="00D50D5A" w:rsidRPr="00BE03C8">
        <w:rPr>
          <w:rFonts w:ascii="Times" w:hAnsi="Times"/>
        </w:rPr>
        <w:t xml:space="preserve">buffer pool as </w:t>
      </w:r>
      <w:r w:rsidR="001849DF" w:rsidRPr="00BE03C8">
        <w:rPr>
          <w:rFonts w:ascii="Times" w:hAnsi="Times"/>
        </w:rPr>
        <w:t xml:space="preserve">the </w:t>
      </w:r>
      <w:r w:rsidR="00D50D5A" w:rsidRPr="00BE03C8">
        <w:rPr>
          <w:rFonts w:ascii="Times" w:hAnsi="Times"/>
        </w:rPr>
        <w:t xml:space="preserve">disk cache. </w:t>
      </w:r>
      <w:r w:rsidRPr="00BE03C8">
        <w:rPr>
          <w:rFonts w:ascii="Times" w:hAnsi="Times"/>
        </w:rPr>
        <w:t xml:space="preserve"> </w:t>
      </w:r>
      <w:r w:rsidR="0096369A" w:rsidRPr="00BE03C8">
        <w:rPr>
          <w:rFonts w:ascii="Times" w:hAnsi="Times"/>
        </w:rPr>
        <w:t>Configuration</w:t>
      </w:r>
      <w:r w:rsidR="00D50D5A" w:rsidRPr="00BE03C8">
        <w:rPr>
          <w:rFonts w:ascii="Times" w:hAnsi="Times"/>
        </w:rPr>
        <w:t xml:space="preserve"> </w:t>
      </w:r>
      <w:r w:rsidR="000F2B31" w:rsidRPr="00BE03C8">
        <w:rPr>
          <w:rFonts w:ascii="Times" w:hAnsi="Times"/>
        </w:rPr>
        <w:t>#2</w:t>
      </w:r>
      <w:r w:rsidR="00F623A0" w:rsidRPr="00BE03C8">
        <w:rPr>
          <w:rFonts w:ascii="Times" w:hAnsi="Times"/>
        </w:rPr>
        <w:t xml:space="preserve"> (sub-optimal, see appendix A)</w:t>
      </w:r>
      <w:r w:rsidR="00475394" w:rsidRPr="00BE03C8">
        <w:rPr>
          <w:rFonts w:ascii="Times" w:hAnsi="Times"/>
        </w:rPr>
        <w:t xml:space="preserve"> </w:t>
      </w:r>
      <w:r w:rsidR="00D50D5A" w:rsidRPr="00BE03C8">
        <w:rPr>
          <w:rFonts w:ascii="Times" w:hAnsi="Times"/>
        </w:rPr>
        <w:t>ha</w:t>
      </w:r>
      <w:r w:rsidR="00475394" w:rsidRPr="00BE03C8">
        <w:rPr>
          <w:rFonts w:ascii="Times" w:hAnsi="Times"/>
        </w:rPr>
        <w:t>s</w:t>
      </w:r>
      <w:r w:rsidR="00D50D5A" w:rsidRPr="00BE03C8">
        <w:rPr>
          <w:rFonts w:ascii="Times" w:hAnsi="Times"/>
        </w:rPr>
        <w:t xml:space="preserve"> 3GB of buffer pool,</w:t>
      </w:r>
      <w:r w:rsidR="00475394" w:rsidRPr="00BE03C8">
        <w:rPr>
          <w:rFonts w:ascii="Times" w:hAnsi="Times"/>
        </w:rPr>
        <w:t xml:space="preserve"> and therefore very little buffer space to be spared as disk cache.</w:t>
      </w:r>
      <w:r w:rsidR="00D50D5A" w:rsidRPr="00BE03C8">
        <w:rPr>
          <w:rFonts w:ascii="Times" w:hAnsi="Times"/>
        </w:rPr>
        <w:t xml:space="preserve"> </w:t>
      </w:r>
    </w:p>
    <w:p w14:paraId="041F3AED" w14:textId="77777777" w:rsidR="00B12F2D" w:rsidRPr="00BE03C8" w:rsidRDefault="00475394" w:rsidP="00974355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br/>
      </w:r>
      <w:r w:rsidR="00D50D5A" w:rsidRPr="00BE03C8">
        <w:rPr>
          <w:rFonts w:ascii="Times" w:hAnsi="Times"/>
        </w:rPr>
        <w:t xml:space="preserve">In </w:t>
      </w:r>
      <w:r w:rsidR="003D354C" w:rsidRPr="00BE03C8">
        <w:rPr>
          <w:rFonts w:ascii="Times" w:hAnsi="Times"/>
        </w:rPr>
        <w:t>Config</w:t>
      </w:r>
      <w:r w:rsidRPr="00BE03C8">
        <w:rPr>
          <w:rFonts w:ascii="Times" w:hAnsi="Times"/>
        </w:rPr>
        <w:t xml:space="preserve">uration </w:t>
      </w:r>
      <w:r w:rsidR="000F2B31" w:rsidRPr="00BE03C8">
        <w:rPr>
          <w:rFonts w:ascii="Times" w:hAnsi="Times"/>
        </w:rPr>
        <w:t>#3</w:t>
      </w:r>
      <w:r w:rsidR="00B12F2D" w:rsidRPr="00BE03C8">
        <w:rPr>
          <w:rFonts w:ascii="Times" w:hAnsi="Times"/>
        </w:rPr>
        <w:t xml:space="preserve"> </w:t>
      </w:r>
      <w:r w:rsidR="00F623A0" w:rsidRPr="00BE03C8">
        <w:rPr>
          <w:rFonts w:ascii="Times" w:hAnsi="Times"/>
        </w:rPr>
        <w:t>(MySQL Optimal</w:t>
      </w:r>
      <w:r w:rsidR="000F2B31" w:rsidRPr="00BE03C8">
        <w:rPr>
          <w:rFonts w:ascii="Times" w:hAnsi="Times"/>
        </w:rPr>
        <w:t>,</w:t>
      </w:r>
      <w:r w:rsidR="00F623A0" w:rsidRPr="00BE03C8">
        <w:rPr>
          <w:rFonts w:ascii="Times" w:hAnsi="Times"/>
        </w:rPr>
        <w:t xml:space="preserve"> see appendix A)</w:t>
      </w:r>
      <w:r w:rsidR="000F2B31" w:rsidRPr="00BE03C8">
        <w:rPr>
          <w:rFonts w:ascii="Times" w:hAnsi="Times"/>
        </w:rPr>
        <w:t xml:space="preserve"> </w:t>
      </w:r>
      <w:r w:rsidR="00D50D5A" w:rsidRPr="00BE03C8">
        <w:rPr>
          <w:rFonts w:ascii="Times" w:hAnsi="Times"/>
        </w:rPr>
        <w:t>we increase</w:t>
      </w:r>
      <w:r w:rsidR="00BE143E" w:rsidRPr="00BE03C8">
        <w:rPr>
          <w:rFonts w:ascii="Times" w:hAnsi="Times"/>
        </w:rPr>
        <w:t>d</w:t>
      </w:r>
      <w:r w:rsidR="00D50D5A" w:rsidRPr="00BE03C8">
        <w:rPr>
          <w:rFonts w:ascii="Times" w:hAnsi="Times"/>
        </w:rPr>
        <w:t xml:space="preserve"> the buffer pool to 1</w:t>
      </w:r>
      <w:r w:rsidR="00F07077" w:rsidRPr="00BE03C8">
        <w:rPr>
          <w:rFonts w:ascii="Times" w:hAnsi="Times"/>
        </w:rPr>
        <w:t>2</w:t>
      </w:r>
      <w:r w:rsidR="00D50D5A" w:rsidRPr="00BE03C8">
        <w:rPr>
          <w:rFonts w:ascii="Times" w:hAnsi="Times"/>
        </w:rPr>
        <w:t>GB, which</w:t>
      </w:r>
      <w:r w:rsidR="003D354C" w:rsidRPr="00BE03C8">
        <w:rPr>
          <w:rFonts w:ascii="Times" w:hAnsi="Times"/>
        </w:rPr>
        <w:t xml:space="preserve"> benefit</w:t>
      </w:r>
      <w:r w:rsidR="00B12F2D" w:rsidRPr="00BE03C8">
        <w:rPr>
          <w:rFonts w:ascii="Times" w:hAnsi="Times"/>
        </w:rPr>
        <w:t>ted</w:t>
      </w:r>
      <w:r w:rsidR="003D354C" w:rsidRPr="00BE03C8">
        <w:rPr>
          <w:rFonts w:ascii="Times" w:hAnsi="Times"/>
        </w:rPr>
        <w:t xml:space="preserve"> all three storage types. </w:t>
      </w:r>
    </w:p>
    <w:p w14:paraId="3D2437BE" w14:textId="77777777" w:rsidR="003D354C" w:rsidRPr="00BE03C8" w:rsidRDefault="00475394" w:rsidP="00974355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br/>
      </w:r>
      <w:r w:rsidR="001B7E1D" w:rsidRPr="00BE03C8">
        <w:rPr>
          <w:rFonts w:ascii="Times" w:hAnsi="Times"/>
        </w:rPr>
        <w:t xml:space="preserve">The </w:t>
      </w:r>
      <w:r w:rsidR="001B7E1D" w:rsidRPr="00BE03C8">
        <w:rPr>
          <w:rFonts w:ascii="Times" w:hAnsi="Times"/>
          <w:b/>
        </w:rPr>
        <w:t>NA</w:t>
      </w:r>
      <w:r w:rsidR="001B7E1D" w:rsidRPr="00BE03C8">
        <w:rPr>
          <w:rFonts w:ascii="Times" w:hAnsi="Times"/>
        </w:rPr>
        <w:t xml:space="preserve"> for</w:t>
      </w:r>
      <w:r w:rsidRPr="00BE03C8">
        <w:rPr>
          <w:rFonts w:ascii="Times" w:hAnsi="Times"/>
        </w:rPr>
        <w:t xml:space="preserve"> 15K rpm</w:t>
      </w:r>
      <w:r w:rsidR="001B7E1D" w:rsidRPr="00BE03C8">
        <w:rPr>
          <w:rFonts w:ascii="Times" w:hAnsi="Times"/>
        </w:rPr>
        <w:t xml:space="preserve"> </w:t>
      </w:r>
      <w:r w:rsidR="006A3CBD" w:rsidRPr="00BE03C8">
        <w:rPr>
          <w:rFonts w:ascii="Times" w:hAnsi="Times"/>
        </w:rPr>
        <w:t>SAS</w:t>
      </w:r>
      <w:r w:rsidR="001B7E1D" w:rsidRPr="00BE03C8">
        <w:rPr>
          <w:rFonts w:ascii="Times" w:hAnsi="Times"/>
        </w:rPr>
        <w:t>-</w:t>
      </w:r>
      <w:r w:rsidR="006A3CBD" w:rsidRPr="00BE03C8">
        <w:rPr>
          <w:rFonts w:ascii="Times" w:hAnsi="Times"/>
        </w:rPr>
        <w:t>HDD</w:t>
      </w:r>
      <w:r w:rsidR="001B7E1D" w:rsidRPr="00BE03C8">
        <w:rPr>
          <w:rFonts w:ascii="Times" w:hAnsi="Times"/>
        </w:rPr>
        <w:t xml:space="preserve"> </w:t>
      </w:r>
      <w:r w:rsidR="009C2F7F" w:rsidRPr="00BE03C8">
        <w:rPr>
          <w:rFonts w:ascii="Times" w:hAnsi="Times"/>
        </w:rPr>
        <w:t xml:space="preserve">in </w:t>
      </w:r>
      <w:r w:rsidR="001B7E1D" w:rsidRPr="00BE03C8">
        <w:rPr>
          <w:rFonts w:ascii="Times" w:hAnsi="Times"/>
        </w:rPr>
        <w:t>Config</w:t>
      </w:r>
      <w:r w:rsidR="0096369A" w:rsidRPr="00BE03C8">
        <w:rPr>
          <w:rFonts w:ascii="Times" w:hAnsi="Times"/>
        </w:rPr>
        <w:t xml:space="preserve">uration </w:t>
      </w:r>
      <w:r w:rsidR="000F2B31" w:rsidRPr="00BE03C8">
        <w:rPr>
          <w:rFonts w:ascii="Times" w:hAnsi="Times"/>
        </w:rPr>
        <w:t>#2</w:t>
      </w:r>
      <w:r w:rsidR="00F623A0" w:rsidRPr="00BE03C8">
        <w:rPr>
          <w:rFonts w:ascii="Times" w:hAnsi="Times"/>
        </w:rPr>
        <w:t xml:space="preserve"> (sub-optimal)</w:t>
      </w:r>
      <w:r w:rsidR="001B7E1D" w:rsidRPr="00BE03C8">
        <w:rPr>
          <w:rFonts w:ascii="Times" w:hAnsi="Times"/>
        </w:rPr>
        <w:t xml:space="preserve"> </w:t>
      </w:r>
      <w:r w:rsidR="00933D83" w:rsidRPr="00BE03C8">
        <w:rPr>
          <w:rFonts w:ascii="Times" w:hAnsi="Times"/>
        </w:rPr>
        <w:t>indicates</w:t>
      </w:r>
      <w:r w:rsidR="001B7E1D" w:rsidRPr="00BE03C8">
        <w:rPr>
          <w:rFonts w:ascii="Times" w:hAnsi="Times"/>
        </w:rPr>
        <w:t xml:space="preserve"> we cannot run tpcc-mysql with that setup (we get “lock wait timeout” error messages, meaning that the system is not able to complete transactions within the expected time). When we move to Config</w:t>
      </w:r>
      <w:r w:rsidR="0096369A" w:rsidRPr="00BE03C8">
        <w:rPr>
          <w:rFonts w:ascii="Times" w:hAnsi="Times"/>
        </w:rPr>
        <w:t xml:space="preserve">uration </w:t>
      </w:r>
      <w:r w:rsidR="000F2B31" w:rsidRPr="00BE03C8">
        <w:rPr>
          <w:rFonts w:ascii="Times" w:hAnsi="Times"/>
        </w:rPr>
        <w:t>#3</w:t>
      </w:r>
      <w:r w:rsidR="00F623A0" w:rsidRPr="00BE03C8">
        <w:rPr>
          <w:rFonts w:ascii="Times" w:hAnsi="Times"/>
        </w:rPr>
        <w:t xml:space="preserve"> (MySQL optimal)</w:t>
      </w:r>
      <w:r w:rsidR="000F2B31" w:rsidRPr="00BE03C8">
        <w:rPr>
          <w:rFonts w:ascii="Times" w:hAnsi="Times"/>
        </w:rPr>
        <w:t>,</w:t>
      </w:r>
      <w:r w:rsidR="001B7E1D" w:rsidRPr="00BE03C8">
        <w:rPr>
          <w:rFonts w:ascii="Times" w:hAnsi="Times"/>
        </w:rPr>
        <w:t xml:space="preserve"> we get a significant boost for all</w:t>
      </w:r>
      <w:r w:rsidR="00933D83" w:rsidRPr="00BE03C8">
        <w:rPr>
          <w:rFonts w:ascii="Times" w:hAnsi="Times"/>
        </w:rPr>
        <w:t xml:space="preserve"> devices</w:t>
      </w:r>
      <w:r w:rsidR="001B7E1D" w:rsidRPr="00BE03C8">
        <w:rPr>
          <w:rFonts w:ascii="Times" w:hAnsi="Times"/>
        </w:rPr>
        <w:t xml:space="preserve">, especially for </w:t>
      </w:r>
      <w:r w:rsidRPr="00BE03C8">
        <w:rPr>
          <w:rFonts w:ascii="Times" w:hAnsi="Times"/>
        </w:rPr>
        <w:t xml:space="preserve">15K rpm </w:t>
      </w:r>
      <w:r w:rsidR="006A3CBD" w:rsidRPr="00BE03C8">
        <w:rPr>
          <w:rFonts w:ascii="Times" w:hAnsi="Times"/>
        </w:rPr>
        <w:t>SAS</w:t>
      </w:r>
      <w:r w:rsidR="001B7E1D" w:rsidRPr="00BE03C8">
        <w:rPr>
          <w:rFonts w:ascii="Times" w:hAnsi="Times"/>
        </w:rPr>
        <w:t>-</w:t>
      </w:r>
      <w:r w:rsidR="006A3CBD" w:rsidRPr="00BE03C8">
        <w:rPr>
          <w:rFonts w:ascii="Times" w:hAnsi="Times"/>
        </w:rPr>
        <w:t>HDD</w:t>
      </w:r>
      <w:r w:rsidR="001B7E1D" w:rsidRPr="00BE03C8">
        <w:rPr>
          <w:rFonts w:ascii="Times" w:hAnsi="Times"/>
        </w:rPr>
        <w:t>, which is now able to complete the test without errors.</w:t>
      </w:r>
    </w:p>
    <w:p w14:paraId="317B3CDB" w14:textId="77777777" w:rsidR="0005134A" w:rsidRPr="00BE03C8" w:rsidRDefault="0096369A" w:rsidP="00251BC2">
      <w:pPr>
        <w:pStyle w:val="Heading2"/>
        <w:rPr>
          <w:rFonts w:ascii="Times" w:hAnsi="Times"/>
        </w:rPr>
      </w:pPr>
      <w:bookmarkStart w:id="6" w:name="_Toc466270886"/>
      <w:r w:rsidRPr="00BE03C8">
        <w:rPr>
          <w:rFonts w:ascii="Times" w:hAnsi="Times"/>
        </w:rPr>
        <w:t>Impact of</w:t>
      </w:r>
      <w:r w:rsidR="0005134A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>L</w:t>
      </w:r>
      <w:r w:rsidR="0005134A" w:rsidRPr="00BE03C8">
        <w:rPr>
          <w:rFonts w:ascii="Times" w:hAnsi="Times"/>
        </w:rPr>
        <w:t>atency</w:t>
      </w:r>
      <w:bookmarkEnd w:id="6"/>
    </w:p>
    <w:p w14:paraId="5FDA6650" w14:textId="77777777" w:rsidR="0067690C" w:rsidRPr="00BE03C8" w:rsidRDefault="0067690C" w:rsidP="002025D4">
      <w:pPr>
        <w:pStyle w:val="ListParagraph"/>
        <w:rPr>
          <w:rFonts w:ascii="Times" w:hAnsi="Times"/>
        </w:rPr>
      </w:pPr>
    </w:p>
    <w:p w14:paraId="5893F336" w14:textId="77777777" w:rsidR="00BA464C" w:rsidRPr="00BE03C8" w:rsidRDefault="0005134A" w:rsidP="002025D4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Think of latency as a traffic signal on a </w:t>
      </w:r>
      <w:r w:rsidR="009D3735" w:rsidRPr="00BE03C8">
        <w:rPr>
          <w:rFonts w:ascii="Times" w:hAnsi="Times"/>
        </w:rPr>
        <w:t>popular</w:t>
      </w:r>
      <w:r w:rsidRPr="00BE03C8">
        <w:rPr>
          <w:rFonts w:ascii="Times" w:hAnsi="Times"/>
        </w:rPr>
        <w:t xml:space="preserve"> roadway. If the roadway has few cars, it’s an inconvenience. If the roadway has too many cars, traffic backs up </w:t>
      </w:r>
      <w:r w:rsidR="009D3735" w:rsidRPr="00BE03C8">
        <w:rPr>
          <w:rFonts w:ascii="Times" w:hAnsi="Times"/>
        </w:rPr>
        <w:t>which can be</w:t>
      </w:r>
      <w:r w:rsidRPr="00BE03C8">
        <w:rPr>
          <w:rFonts w:ascii="Times" w:hAnsi="Times"/>
        </w:rPr>
        <w:t xml:space="preserve"> a disaster; this is true in I</w:t>
      </w:r>
      <w:r w:rsidR="009D3735" w:rsidRPr="00BE03C8">
        <w:rPr>
          <w:rFonts w:ascii="Times" w:hAnsi="Times"/>
        </w:rPr>
        <w:t>/</w:t>
      </w:r>
      <w:r w:rsidRPr="00BE03C8">
        <w:rPr>
          <w:rFonts w:ascii="Times" w:hAnsi="Times"/>
        </w:rPr>
        <w:t>O.</w:t>
      </w:r>
      <w:r w:rsidR="00955C55" w:rsidRPr="00BE03C8">
        <w:rPr>
          <w:rFonts w:ascii="Times" w:hAnsi="Times"/>
        </w:rPr>
        <w:t xml:space="preserve">  </w:t>
      </w:r>
      <w:r w:rsidR="0048796C" w:rsidRPr="00BE03C8">
        <w:rPr>
          <w:rFonts w:ascii="Times" w:hAnsi="Times"/>
        </w:rPr>
        <w:t xml:space="preserve">This is when </w:t>
      </w:r>
      <w:r w:rsidR="009D3735" w:rsidRPr="00BE03C8">
        <w:rPr>
          <w:rFonts w:ascii="Times" w:hAnsi="Times"/>
        </w:rPr>
        <w:t xml:space="preserve">data center managers </w:t>
      </w:r>
      <w:r w:rsidR="0048796C" w:rsidRPr="00BE03C8">
        <w:rPr>
          <w:rFonts w:ascii="Times" w:hAnsi="Times"/>
        </w:rPr>
        <w:t xml:space="preserve">can really appreciate the benefits of faster storage devices. When everything else is the same, </w:t>
      </w:r>
      <w:r w:rsidR="009F2DEC" w:rsidRPr="00BE03C8">
        <w:rPr>
          <w:rFonts w:ascii="Times" w:hAnsi="Times"/>
        </w:rPr>
        <w:t xml:space="preserve">most </w:t>
      </w:r>
      <w:r w:rsidR="0048796C" w:rsidRPr="00BE03C8">
        <w:rPr>
          <w:rFonts w:ascii="Times" w:hAnsi="Times"/>
        </w:rPr>
        <w:t>users connected to an “</w:t>
      </w:r>
      <w:r w:rsidR="006A3CBD" w:rsidRPr="00BE03C8">
        <w:rPr>
          <w:rFonts w:ascii="Times" w:hAnsi="Times"/>
        </w:rPr>
        <w:t>NVMe</w:t>
      </w:r>
      <w:r w:rsidR="0048796C" w:rsidRPr="00BE03C8">
        <w:rPr>
          <w:rFonts w:ascii="Times" w:hAnsi="Times"/>
        </w:rPr>
        <w:t xml:space="preserve"> system” will see their transactions completed in less than 90 milliseconds – two orders of magnitude faster than the 5,000+ milliseconds users connected to the “</w:t>
      </w:r>
      <w:r w:rsidR="006A3CBD" w:rsidRPr="00BE03C8">
        <w:rPr>
          <w:rFonts w:ascii="Times" w:hAnsi="Times"/>
        </w:rPr>
        <w:t>HDD</w:t>
      </w:r>
      <w:r w:rsidR="0048796C" w:rsidRPr="00BE03C8">
        <w:rPr>
          <w:rFonts w:ascii="Times" w:hAnsi="Times"/>
        </w:rPr>
        <w:t xml:space="preserve"> system” experience.</w:t>
      </w:r>
    </w:p>
    <w:p w14:paraId="3EE64AE4" w14:textId="77777777" w:rsidR="0096369A" w:rsidRDefault="0096369A" w:rsidP="00C24187"/>
    <w:p w14:paraId="23D3D25D" w14:textId="77777777" w:rsidR="00EF4BF9" w:rsidRDefault="00EF4BF9" w:rsidP="00C24187"/>
    <w:p w14:paraId="103A02D8" w14:textId="77777777" w:rsidR="00EF4BF9" w:rsidRDefault="00EF4BF9" w:rsidP="00C24187"/>
    <w:p w14:paraId="1C8BCFC5" w14:textId="77777777" w:rsidR="00EF4BF9" w:rsidRDefault="00EF4BF9" w:rsidP="00C24187"/>
    <w:p w14:paraId="3AAE6DFE" w14:textId="77777777" w:rsidR="00EF4BF9" w:rsidRDefault="00EF4BF9" w:rsidP="00C24187"/>
    <w:p w14:paraId="50BE704E" w14:textId="77777777" w:rsidR="00EF4BF9" w:rsidRDefault="00EF4BF9" w:rsidP="00C24187"/>
    <w:p w14:paraId="34E741AB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 xml:space="preserve">MySQL Server 95th percentile response times for Config </w:t>
      </w:r>
      <w:r w:rsidR="00872E44" w:rsidRPr="00BE03C8">
        <w:rPr>
          <w:rFonts w:ascii="Times" w:hAnsi="Times"/>
        </w:rPr>
        <w:t>#3 (dual</w:t>
      </w:r>
      <w:r w:rsidRPr="00BE03C8">
        <w:rPr>
          <w:rFonts w:ascii="Times" w:hAnsi="Times"/>
        </w:rPr>
        <w:t xml:space="preserve"> socket)</w:t>
      </w:r>
    </w:p>
    <w:p w14:paraId="26CF1517" w14:textId="77777777" w:rsidR="00165865" w:rsidRDefault="00BA464C" w:rsidP="00DD0720">
      <w:pPr>
        <w:pStyle w:val="Caption"/>
        <w:keepNext/>
        <w:jc w:val="center"/>
      </w:pPr>
      <w:r>
        <w:rPr>
          <w:noProof/>
          <w:lang w:eastAsia="en-US"/>
        </w:rPr>
        <w:drawing>
          <wp:inline distT="0" distB="0" distL="0" distR="0" wp14:anchorId="524ED996" wp14:editId="35FE34B9">
            <wp:extent cx="4071668" cy="2311879"/>
            <wp:effectExtent l="0" t="0" r="2413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68D045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 xml:space="preserve">MySQL Server maximum response times for Config </w:t>
      </w:r>
      <w:r w:rsidR="00872E44" w:rsidRPr="00BE03C8">
        <w:rPr>
          <w:rFonts w:ascii="Times" w:hAnsi="Times"/>
        </w:rPr>
        <w:t>#3 (dual</w:t>
      </w:r>
      <w:r w:rsidRPr="00BE03C8">
        <w:rPr>
          <w:rFonts w:ascii="Times" w:hAnsi="Times"/>
        </w:rPr>
        <w:t xml:space="preserve"> socket)</w:t>
      </w:r>
    </w:p>
    <w:p w14:paraId="5D0ADAC1" w14:textId="77777777" w:rsidR="00C1113B" w:rsidRDefault="0048796C" w:rsidP="00E9365F">
      <w:pPr>
        <w:pStyle w:val="ListParagraph"/>
        <w:keepNext/>
        <w:ind w:left="0"/>
        <w:jc w:val="center"/>
      </w:pPr>
      <w:r>
        <w:rPr>
          <w:noProof/>
          <w:lang w:eastAsia="en-US"/>
        </w:rPr>
        <w:drawing>
          <wp:inline distT="0" distB="0" distL="0" distR="0" wp14:anchorId="74395FE4" wp14:editId="5820A0FE">
            <wp:extent cx="4218317" cy="2389517"/>
            <wp:effectExtent l="0" t="0" r="10795" b="107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770957" w14:textId="77777777" w:rsidR="009D3735" w:rsidRDefault="009D3735" w:rsidP="00F623A0">
      <w:pPr>
        <w:pStyle w:val="ListParagraph"/>
      </w:pPr>
    </w:p>
    <w:p w14:paraId="65ADFF4F" w14:textId="77777777" w:rsidR="00475394" w:rsidRPr="00BE03C8" w:rsidRDefault="009052B4" w:rsidP="00F623A0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In the case of SAS-HDD </w:t>
      </w:r>
      <w:r w:rsidR="00B62E41" w:rsidRPr="00BE03C8">
        <w:rPr>
          <w:rFonts w:ascii="Times" w:hAnsi="Times"/>
        </w:rPr>
        <w:t>with</w:t>
      </w:r>
      <w:r w:rsidRPr="00BE03C8">
        <w:rPr>
          <w:rFonts w:ascii="Times" w:hAnsi="Times"/>
        </w:rPr>
        <w:t xml:space="preserve"> 150</w:t>
      </w:r>
      <w:r w:rsidR="002025D4" w:rsidRPr="00BE03C8">
        <w:rPr>
          <w:rFonts w:ascii="Times" w:hAnsi="Times"/>
        </w:rPr>
        <w:t xml:space="preserve"> connections</w:t>
      </w:r>
      <w:r w:rsidRPr="00BE03C8">
        <w:rPr>
          <w:rFonts w:ascii="Times" w:hAnsi="Times"/>
        </w:rPr>
        <w:t>, the I</w:t>
      </w:r>
      <w:r w:rsidR="00B62E41" w:rsidRPr="00BE03C8">
        <w:rPr>
          <w:rFonts w:ascii="Times" w:hAnsi="Times"/>
        </w:rPr>
        <w:t>/</w:t>
      </w:r>
      <w:r w:rsidRPr="00BE03C8">
        <w:rPr>
          <w:rFonts w:ascii="Times" w:hAnsi="Times"/>
        </w:rPr>
        <w:t>O traffic back</w:t>
      </w:r>
      <w:r w:rsidR="00B62E41" w:rsidRPr="00BE03C8">
        <w:rPr>
          <w:rFonts w:ascii="Times" w:hAnsi="Times"/>
        </w:rPr>
        <w:t>s</w:t>
      </w:r>
      <w:r w:rsidRPr="00BE03C8">
        <w:rPr>
          <w:rFonts w:ascii="Times" w:hAnsi="Times"/>
        </w:rPr>
        <w:t xml:space="preserve"> up and the system bec</w:t>
      </w:r>
      <w:r w:rsidR="00B62E41" w:rsidRPr="00BE03C8">
        <w:rPr>
          <w:rFonts w:ascii="Times" w:hAnsi="Times"/>
        </w:rPr>
        <w:t>omes</w:t>
      </w:r>
      <w:r w:rsidRPr="00BE03C8">
        <w:rPr>
          <w:rFonts w:ascii="Times" w:hAnsi="Times"/>
        </w:rPr>
        <w:t xml:space="preserve"> unresponsive. </w:t>
      </w:r>
      <w:r w:rsidR="002025D4" w:rsidRPr="00BE03C8">
        <w:rPr>
          <w:rFonts w:ascii="Times" w:hAnsi="Times"/>
        </w:rPr>
        <w:t>If this happens i</w:t>
      </w:r>
      <w:r w:rsidRPr="00BE03C8">
        <w:rPr>
          <w:rFonts w:ascii="Times" w:hAnsi="Times"/>
        </w:rPr>
        <w:t xml:space="preserve">n </w:t>
      </w:r>
      <w:r w:rsidR="007945DF" w:rsidRPr="00BE03C8">
        <w:rPr>
          <w:rFonts w:ascii="Times" w:hAnsi="Times"/>
        </w:rPr>
        <w:t>an actual</w:t>
      </w:r>
      <w:r w:rsidR="00B62E41" w:rsidRPr="00BE03C8">
        <w:rPr>
          <w:rFonts w:ascii="Times" w:hAnsi="Times"/>
        </w:rPr>
        <w:t xml:space="preserve"> market environment,</w:t>
      </w:r>
      <w:r w:rsidRPr="00BE03C8">
        <w:rPr>
          <w:rFonts w:ascii="Times" w:hAnsi="Times"/>
        </w:rPr>
        <w:t xml:space="preserve"> </w:t>
      </w:r>
      <w:r w:rsidR="00387945" w:rsidRPr="00BE03C8">
        <w:rPr>
          <w:rFonts w:ascii="Times" w:hAnsi="Times"/>
        </w:rPr>
        <w:t>anyone</w:t>
      </w:r>
      <w:r w:rsidRPr="00BE03C8">
        <w:rPr>
          <w:rFonts w:ascii="Times" w:hAnsi="Times"/>
        </w:rPr>
        <w:t xml:space="preserve"> using the database (bank tellers, cash registers, RFID checkers) </w:t>
      </w:r>
      <w:r w:rsidR="00B62E41" w:rsidRPr="00BE03C8">
        <w:rPr>
          <w:rFonts w:ascii="Times" w:hAnsi="Times"/>
        </w:rPr>
        <w:t xml:space="preserve">will see their </w:t>
      </w:r>
      <w:r w:rsidR="00387945" w:rsidRPr="00BE03C8">
        <w:rPr>
          <w:rFonts w:ascii="Times" w:hAnsi="Times"/>
        </w:rPr>
        <w:t>transactions</w:t>
      </w:r>
      <w:r w:rsidR="00B62E41" w:rsidRPr="00BE03C8">
        <w:rPr>
          <w:rFonts w:ascii="Times" w:hAnsi="Times"/>
        </w:rPr>
        <w:t xml:space="preserve"> </w:t>
      </w:r>
      <w:r w:rsidRPr="00BE03C8">
        <w:rPr>
          <w:rFonts w:ascii="Times" w:hAnsi="Times"/>
        </w:rPr>
        <w:t>cease to operate</w:t>
      </w:r>
      <w:r w:rsidR="00B62E41" w:rsidRPr="00BE03C8">
        <w:rPr>
          <w:rFonts w:ascii="Times" w:hAnsi="Times"/>
        </w:rPr>
        <w:t xml:space="preserve"> </w:t>
      </w:r>
      <w:r w:rsidR="00B51EA7" w:rsidRPr="00BE03C8">
        <w:rPr>
          <w:rFonts w:ascii="Times" w:hAnsi="Times"/>
        </w:rPr>
        <w:t xml:space="preserve">and their </w:t>
      </w:r>
      <w:r w:rsidRPr="00BE03C8">
        <w:rPr>
          <w:rFonts w:ascii="Times" w:hAnsi="Times"/>
        </w:rPr>
        <w:t xml:space="preserve">business </w:t>
      </w:r>
      <w:r w:rsidR="00B51EA7" w:rsidRPr="00BE03C8">
        <w:rPr>
          <w:rFonts w:ascii="Times" w:hAnsi="Times"/>
        </w:rPr>
        <w:t>grind to a halt.</w:t>
      </w:r>
    </w:p>
    <w:p w14:paraId="5F285616" w14:textId="77777777" w:rsidR="00254AF0" w:rsidRPr="00BE03C8" w:rsidRDefault="005C1D69" w:rsidP="004334B5">
      <w:pPr>
        <w:pStyle w:val="Heading2"/>
        <w:rPr>
          <w:rFonts w:ascii="Times" w:hAnsi="Times"/>
        </w:rPr>
      </w:pPr>
      <w:bookmarkStart w:id="7" w:name="_Toc466270887"/>
      <w:r w:rsidRPr="00BE03C8">
        <w:rPr>
          <w:rFonts w:ascii="Times" w:hAnsi="Times"/>
        </w:rPr>
        <w:t>Optimization Guidelines</w:t>
      </w:r>
      <w:bookmarkEnd w:id="7"/>
    </w:p>
    <w:p w14:paraId="297B6269" w14:textId="77777777" w:rsidR="00E70444" w:rsidRPr="00BE03C8" w:rsidRDefault="00E70444" w:rsidP="00E70444">
      <w:pPr>
        <w:pStyle w:val="ListParagraph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9819B5" w14:paraId="02714667" w14:textId="77777777" w:rsidTr="004334B5">
        <w:tc>
          <w:tcPr>
            <w:tcW w:w="1188" w:type="dxa"/>
            <w:shd w:val="clear" w:color="auto" w:fill="auto"/>
          </w:tcPr>
          <w:p w14:paraId="7D7B1681" w14:textId="77777777" w:rsidR="009819B5" w:rsidRDefault="009819B5" w:rsidP="004334B5">
            <w:pPr>
              <w:pStyle w:val="ListParagraph"/>
              <w:ind w:left="0"/>
            </w:pPr>
            <w:r>
              <w:lastRenderedPageBreak/>
              <w:t>BKM</w:t>
            </w:r>
          </w:p>
        </w:tc>
        <w:tc>
          <w:tcPr>
            <w:tcW w:w="8388" w:type="dxa"/>
            <w:shd w:val="clear" w:color="auto" w:fill="auto"/>
          </w:tcPr>
          <w:p w14:paraId="761B5430" w14:textId="77777777" w:rsidR="009819B5" w:rsidRDefault="009819B5" w:rsidP="00251BC2">
            <w:r w:rsidRPr="009819B5">
              <w:rPr>
                <w:b/>
              </w:rPr>
              <w:t>innodb_thread_concurrency</w:t>
            </w:r>
            <w:r>
              <w:t xml:space="preserve">. </w:t>
            </w:r>
            <w:r w:rsidR="00EE2149">
              <w:t>D</w:t>
            </w:r>
            <w:r>
              <w:t>ifferent values</w:t>
            </w:r>
            <w:r w:rsidR="00B51EA7">
              <w:t xml:space="preserve"> were tried</w:t>
            </w:r>
            <w:r w:rsidR="00F859E1">
              <w:t>;</w:t>
            </w:r>
            <w:r>
              <w:t xml:space="preserve"> the best performance </w:t>
            </w:r>
            <w:r w:rsidR="00EE2149">
              <w:t xml:space="preserve">came </w:t>
            </w:r>
            <w:r>
              <w:t>with the default 0 (unlimited thread_concurrency).</w:t>
            </w:r>
          </w:p>
          <w:p w14:paraId="1179A310" w14:textId="77777777" w:rsidR="009819B5" w:rsidRDefault="009819B5" w:rsidP="00251BC2">
            <w:pPr>
              <w:ind w:left="1080"/>
            </w:pPr>
          </w:p>
        </w:tc>
      </w:tr>
    </w:tbl>
    <w:p w14:paraId="4EA689A0" w14:textId="77777777" w:rsidR="009819B5" w:rsidRDefault="009819B5" w:rsidP="009819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9819B5" w14:paraId="6CE80CB3" w14:textId="77777777" w:rsidTr="004334B5">
        <w:tc>
          <w:tcPr>
            <w:tcW w:w="1188" w:type="dxa"/>
            <w:shd w:val="clear" w:color="auto" w:fill="auto"/>
          </w:tcPr>
          <w:p w14:paraId="65FA9F69" w14:textId="77777777" w:rsidR="009819B5" w:rsidRDefault="009819B5" w:rsidP="004334B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5AC25948" w14:textId="77777777" w:rsidR="009819B5" w:rsidRDefault="009819B5" w:rsidP="00EE2149">
            <w:pPr>
              <w:pStyle w:val="ListParagraph"/>
              <w:ind w:left="0"/>
            </w:pPr>
            <w:r w:rsidRPr="00E9365F">
              <w:rPr>
                <w:b/>
              </w:rPr>
              <w:t>innodb_adaptive_hash_index</w:t>
            </w:r>
            <w:r w:rsidRPr="009819B5">
              <w:t xml:space="preserve">. </w:t>
            </w:r>
            <w:r w:rsidR="00EE2149">
              <w:t>T</w:t>
            </w:r>
            <w:r w:rsidRPr="009819B5">
              <w:t>urned ‘OFF’, since OLTP workloads typically do not reuse data from previous queries.</w:t>
            </w:r>
          </w:p>
        </w:tc>
      </w:tr>
    </w:tbl>
    <w:p w14:paraId="1D3C1E4C" w14:textId="77777777" w:rsidR="009819B5" w:rsidRDefault="009819B5" w:rsidP="009819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9819B5" w14:paraId="23C8DBD2" w14:textId="77777777" w:rsidTr="004334B5">
        <w:tc>
          <w:tcPr>
            <w:tcW w:w="1188" w:type="dxa"/>
            <w:shd w:val="clear" w:color="auto" w:fill="auto"/>
          </w:tcPr>
          <w:p w14:paraId="26631969" w14:textId="77777777" w:rsidR="009819B5" w:rsidRDefault="009819B5" w:rsidP="004334B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42D295C7" w14:textId="77777777" w:rsidR="009819B5" w:rsidRDefault="009819B5" w:rsidP="00A73CDA">
            <w:r w:rsidRPr="009819B5">
              <w:rPr>
                <w:b/>
              </w:rPr>
              <w:t>innodb_fill_factor</w:t>
            </w:r>
            <w:r w:rsidRPr="00001742">
              <w:t>.</w:t>
            </w:r>
            <w:r>
              <w:t xml:space="preserve"> </w:t>
            </w:r>
            <w:r w:rsidR="00A73CDA">
              <w:t>Indicates t</w:t>
            </w:r>
            <w:r>
              <w:t>he percentage of space on each B-tree page that is filled during a sorted index build. 50 works best for workloads with lots of INSERTs.</w:t>
            </w:r>
          </w:p>
        </w:tc>
      </w:tr>
    </w:tbl>
    <w:p w14:paraId="6BA5C9AC" w14:textId="77777777" w:rsidR="009819B5" w:rsidRDefault="009819B5" w:rsidP="009819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9819B5" w14:paraId="1A3439A7" w14:textId="77777777" w:rsidTr="004334B5">
        <w:tc>
          <w:tcPr>
            <w:tcW w:w="1188" w:type="dxa"/>
            <w:shd w:val="clear" w:color="auto" w:fill="auto"/>
          </w:tcPr>
          <w:p w14:paraId="5236C923" w14:textId="77777777" w:rsidR="009819B5" w:rsidRDefault="009819B5" w:rsidP="004334B5">
            <w:pPr>
              <w:pStyle w:val="ListParagraph"/>
              <w:ind w:left="0"/>
            </w:pPr>
            <w:r>
              <w:t>BKM</w:t>
            </w:r>
          </w:p>
        </w:tc>
        <w:tc>
          <w:tcPr>
            <w:tcW w:w="8388" w:type="dxa"/>
            <w:shd w:val="clear" w:color="auto" w:fill="auto"/>
          </w:tcPr>
          <w:p w14:paraId="1ACF3515" w14:textId="77777777" w:rsidR="009819B5" w:rsidRDefault="00E9365F" w:rsidP="002D18B4">
            <w:pPr>
              <w:pStyle w:val="ListParagraph"/>
              <w:ind w:left="0"/>
            </w:pPr>
            <w:r w:rsidRPr="00E9365F">
              <w:rPr>
                <w:b/>
              </w:rPr>
              <w:t>S</w:t>
            </w:r>
            <w:r w:rsidR="009819B5" w:rsidRPr="00E9365F">
              <w:rPr>
                <w:b/>
              </w:rPr>
              <w:t>eparate log_dir and datadir</w:t>
            </w:r>
            <w:r w:rsidR="009819B5">
              <w:t xml:space="preserve">. All storage types benefit from this. For both Percona and MySQL Server, it means setting up the parameters from </w:t>
            </w:r>
            <w:r w:rsidR="002D18B4">
              <w:t>Appendix A</w:t>
            </w:r>
            <w:r w:rsidR="009819B5">
              <w:t xml:space="preserve"> marked with either </w:t>
            </w:r>
            <w:r w:rsidR="009819B5" w:rsidRPr="00804743">
              <w:rPr>
                <w:b/>
                <w:color w:val="0070C0"/>
              </w:rPr>
              <w:t>&lt;data storage&gt;</w:t>
            </w:r>
            <w:r w:rsidR="009819B5" w:rsidRPr="00804743">
              <w:rPr>
                <w:color w:val="0070C0"/>
              </w:rPr>
              <w:t xml:space="preserve"> </w:t>
            </w:r>
            <w:r w:rsidR="009819B5">
              <w:t xml:space="preserve">or </w:t>
            </w:r>
            <w:r w:rsidR="009819B5" w:rsidRPr="00804743">
              <w:rPr>
                <w:b/>
                <w:color w:val="E36C0A" w:themeColor="accent6" w:themeShade="BF"/>
              </w:rPr>
              <w:t>&lt;log storage&gt;</w:t>
            </w:r>
            <w:r w:rsidR="009819B5" w:rsidRPr="00804743">
              <w:rPr>
                <w:color w:val="E36C0A" w:themeColor="accent6" w:themeShade="BF"/>
              </w:rPr>
              <w:t xml:space="preserve"> </w:t>
            </w:r>
            <w:r w:rsidR="009819B5">
              <w:t>to the appropriate storage location</w:t>
            </w:r>
            <w:r w:rsidR="0067690C">
              <w:t>.</w:t>
            </w:r>
          </w:p>
        </w:tc>
      </w:tr>
    </w:tbl>
    <w:p w14:paraId="60947908" w14:textId="77777777" w:rsidR="00E9365F" w:rsidRDefault="00E9365F" w:rsidP="00F623A0"/>
    <w:p w14:paraId="3AF41F0B" w14:textId="77777777" w:rsidR="00E9365F" w:rsidRPr="00BE03C8" w:rsidRDefault="00E9365F" w:rsidP="00E9365F">
      <w:pPr>
        <w:pStyle w:val="Heading2"/>
        <w:rPr>
          <w:rFonts w:ascii="Times" w:hAnsi="Times"/>
        </w:rPr>
      </w:pPr>
      <w:bookmarkStart w:id="8" w:name="_Toc466270888"/>
      <w:r w:rsidRPr="00BE03C8">
        <w:rPr>
          <w:rFonts w:ascii="Times" w:hAnsi="Times"/>
        </w:rPr>
        <w:t xml:space="preserve">Performance </w:t>
      </w:r>
      <w:r w:rsidR="00B56481" w:rsidRPr="00BE03C8">
        <w:rPr>
          <w:rFonts w:ascii="Times" w:hAnsi="Times"/>
        </w:rPr>
        <w:t>R</w:t>
      </w:r>
      <w:r w:rsidRPr="00BE03C8">
        <w:rPr>
          <w:rFonts w:ascii="Times" w:hAnsi="Times"/>
        </w:rPr>
        <w:t xml:space="preserve">esults </w:t>
      </w:r>
      <w:r w:rsidR="00B56481" w:rsidRPr="00BE03C8">
        <w:rPr>
          <w:rFonts w:ascii="Times" w:hAnsi="Times"/>
        </w:rPr>
        <w:t>C</w:t>
      </w:r>
      <w:r w:rsidRPr="00BE03C8">
        <w:rPr>
          <w:rFonts w:ascii="Times" w:hAnsi="Times"/>
        </w:rPr>
        <w:t>omparison</w:t>
      </w:r>
      <w:bookmarkEnd w:id="8"/>
    </w:p>
    <w:p w14:paraId="4257BB7E" w14:textId="77777777" w:rsidR="0067690C" w:rsidRPr="00BE03C8" w:rsidRDefault="0067690C" w:rsidP="00475394">
      <w:pPr>
        <w:pStyle w:val="ListParagraph"/>
        <w:rPr>
          <w:rFonts w:ascii="Times" w:hAnsi="Times"/>
        </w:rPr>
      </w:pPr>
    </w:p>
    <w:p w14:paraId="3AC0AA17" w14:textId="77777777" w:rsidR="00A81F79" w:rsidRPr="00BE03C8" w:rsidRDefault="00B92963" w:rsidP="00475394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 xml:space="preserve">Here </w:t>
      </w:r>
      <w:r w:rsidR="00AF1822" w:rsidRPr="00BE03C8">
        <w:rPr>
          <w:rFonts w:ascii="Times" w:hAnsi="Times"/>
        </w:rPr>
        <w:t xml:space="preserve">throughput results for </w:t>
      </w:r>
      <w:r w:rsidR="00AA573F" w:rsidRPr="00BE03C8">
        <w:rPr>
          <w:rFonts w:ascii="Times" w:hAnsi="Times"/>
        </w:rPr>
        <w:t>all</w:t>
      </w:r>
      <w:r w:rsidR="00AF1822" w:rsidRPr="00BE03C8">
        <w:rPr>
          <w:rFonts w:ascii="Times" w:hAnsi="Times"/>
        </w:rPr>
        <w:t xml:space="preserve"> storage </w:t>
      </w:r>
      <w:r w:rsidR="00AA573F" w:rsidRPr="00BE03C8">
        <w:rPr>
          <w:rFonts w:ascii="Times" w:hAnsi="Times"/>
        </w:rPr>
        <w:t>types</w:t>
      </w:r>
      <w:r w:rsidR="0067690C" w:rsidRPr="00BE03C8">
        <w:rPr>
          <w:rFonts w:ascii="Times" w:hAnsi="Times"/>
        </w:rPr>
        <w:t xml:space="preserve"> were reviewed</w:t>
      </w:r>
      <w:r w:rsidR="00AF1822" w:rsidRPr="00BE03C8">
        <w:rPr>
          <w:rFonts w:ascii="Times" w:hAnsi="Times"/>
        </w:rPr>
        <w:t xml:space="preserve">. Observe that </w:t>
      </w:r>
      <w:r w:rsidR="002025D4" w:rsidRPr="00BE03C8">
        <w:rPr>
          <w:rFonts w:ascii="Times" w:hAnsi="Times"/>
        </w:rPr>
        <w:t xml:space="preserve">the </w:t>
      </w:r>
      <w:r w:rsidR="00AF1822" w:rsidRPr="00BE03C8">
        <w:rPr>
          <w:rFonts w:ascii="Times" w:hAnsi="Times"/>
        </w:rPr>
        <w:t>SATA</w:t>
      </w:r>
      <w:r w:rsidR="002025D4" w:rsidRPr="00BE03C8">
        <w:rPr>
          <w:rFonts w:ascii="Times" w:hAnsi="Times"/>
        </w:rPr>
        <w:t xml:space="preserve"> SSD</w:t>
      </w:r>
      <w:r w:rsidR="00AF1822" w:rsidRPr="00BE03C8">
        <w:rPr>
          <w:rFonts w:ascii="Times" w:hAnsi="Times"/>
        </w:rPr>
        <w:t xml:space="preserve"> </w:t>
      </w:r>
      <w:r w:rsidR="00AA573F" w:rsidRPr="00BE03C8">
        <w:rPr>
          <w:rFonts w:ascii="Times" w:hAnsi="Times"/>
        </w:rPr>
        <w:t xml:space="preserve">result is </w:t>
      </w:r>
      <w:r w:rsidR="003856D9" w:rsidRPr="00BE03C8">
        <w:rPr>
          <w:rFonts w:ascii="Times" w:hAnsi="Times"/>
        </w:rPr>
        <w:t>32+</w:t>
      </w:r>
      <w:r w:rsidR="00AA573F" w:rsidRPr="00BE03C8">
        <w:rPr>
          <w:rFonts w:ascii="Times" w:hAnsi="Times"/>
        </w:rPr>
        <w:t xml:space="preserve"> times better than </w:t>
      </w:r>
      <w:r w:rsidR="00C43931" w:rsidRPr="00BE03C8">
        <w:rPr>
          <w:rFonts w:ascii="Times" w:hAnsi="Times"/>
        </w:rPr>
        <w:t xml:space="preserve">that of the </w:t>
      </w:r>
      <w:r w:rsidR="00AA573F" w:rsidRPr="00BE03C8">
        <w:rPr>
          <w:rFonts w:ascii="Times" w:hAnsi="Times"/>
        </w:rPr>
        <w:t>HDD, and that NVMe</w:t>
      </w:r>
      <w:r w:rsidR="002025D4" w:rsidRPr="00BE03C8">
        <w:rPr>
          <w:rFonts w:ascii="Times" w:hAnsi="Times"/>
        </w:rPr>
        <w:t xml:space="preserve"> SSD</w:t>
      </w:r>
      <w:r w:rsidR="00AA573F" w:rsidRPr="00BE03C8">
        <w:rPr>
          <w:rFonts w:ascii="Times" w:hAnsi="Times"/>
        </w:rPr>
        <w:t xml:space="preserve"> throughput is </w:t>
      </w:r>
      <w:r w:rsidR="00A73CDA" w:rsidRPr="00BE03C8">
        <w:rPr>
          <w:rFonts w:ascii="Times" w:hAnsi="Times"/>
        </w:rPr>
        <w:t>two to five</w:t>
      </w:r>
      <w:r w:rsidR="00AA573F" w:rsidRPr="00BE03C8">
        <w:rPr>
          <w:rFonts w:ascii="Times" w:hAnsi="Times"/>
        </w:rPr>
        <w:t xml:space="preserve"> times better than SATA</w:t>
      </w:r>
      <w:r w:rsidR="0055795D" w:rsidRPr="00BE03C8">
        <w:rPr>
          <w:rFonts w:ascii="Times" w:hAnsi="Times"/>
        </w:rPr>
        <w:t xml:space="preserve">, and up to </w:t>
      </w:r>
      <w:r w:rsidR="004C6642" w:rsidRPr="00BE03C8">
        <w:rPr>
          <w:rFonts w:ascii="Times" w:hAnsi="Times"/>
        </w:rPr>
        <w:t>51</w:t>
      </w:r>
      <w:r w:rsidR="0055795D" w:rsidRPr="00BE03C8">
        <w:rPr>
          <w:rFonts w:ascii="Times" w:hAnsi="Times"/>
        </w:rPr>
        <w:t>% better than SAS</w:t>
      </w:r>
      <w:r w:rsidR="002025D4" w:rsidRPr="00BE03C8">
        <w:rPr>
          <w:rFonts w:ascii="Times" w:hAnsi="Times"/>
        </w:rPr>
        <w:t xml:space="preserve"> SSD</w:t>
      </w:r>
      <w:r w:rsidR="00AA573F" w:rsidRPr="00BE03C8">
        <w:rPr>
          <w:rFonts w:ascii="Times" w:hAnsi="Times"/>
        </w:rPr>
        <w:t>.</w:t>
      </w:r>
    </w:p>
    <w:p w14:paraId="0C49FB9E" w14:textId="77777777" w:rsidR="00676150" w:rsidRPr="00BE03C8" w:rsidRDefault="00676150" w:rsidP="00DD0720">
      <w:pPr>
        <w:pStyle w:val="Caption"/>
        <w:keepNext/>
        <w:jc w:val="center"/>
        <w:rPr>
          <w:rFonts w:ascii="Times" w:hAnsi="Times"/>
        </w:rPr>
      </w:pPr>
      <w:r w:rsidRPr="00BE03C8">
        <w:rPr>
          <w:rFonts w:ascii="Times" w:hAnsi="Times"/>
        </w:rPr>
        <w:t>Throughput in tpmP</w:t>
      </w:r>
      <w:r w:rsidR="00615121" w:rsidRPr="00BE03C8">
        <w:rPr>
          <w:rFonts w:ascii="Times" w:hAnsi="Times"/>
        </w:rPr>
        <w:t xml:space="preserve"> – Quad Socket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863"/>
        <w:gridCol w:w="720"/>
        <w:gridCol w:w="720"/>
        <w:gridCol w:w="810"/>
        <w:gridCol w:w="1009"/>
        <w:gridCol w:w="1159"/>
        <w:gridCol w:w="1071"/>
        <w:gridCol w:w="786"/>
        <w:gridCol w:w="878"/>
        <w:gridCol w:w="785"/>
      </w:tblGrid>
      <w:tr w:rsidR="009D7D14" w:rsidRPr="009D7D14" w14:paraId="4900BF87" w14:textId="77777777" w:rsidTr="006E3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14:paraId="0D4685EA" w14:textId="77777777" w:rsidR="009D7D14" w:rsidRPr="009D7D14" w:rsidRDefault="009D7D14" w:rsidP="009D7D14">
            <w:pPr>
              <w:rPr>
                <w:rFonts w:ascii="Calibri" w:eastAsia="Times New Roman" w:hAnsi="Calibri" w:cs="Times New Roman"/>
                <w:color w:val="000000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Connections</w:t>
            </w:r>
          </w:p>
        </w:tc>
        <w:tc>
          <w:tcPr>
            <w:tcW w:w="863" w:type="dxa"/>
            <w:noWrap/>
            <w:hideMark/>
          </w:tcPr>
          <w:p w14:paraId="658C073F" w14:textId="77777777" w:rsidR="009D7D14" w:rsidRPr="006E37F6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SAS-HDD</w:t>
            </w:r>
          </w:p>
        </w:tc>
        <w:tc>
          <w:tcPr>
            <w:tcW w:w="720" w:type="dxa"/>
            <w:noWrap/>
            <w:hideMark/>
          </w:tcPr>
          <w:p w14:paraId="47FEE04A" w14:textId="77777777" w:rsidR="009D7D14" w:rsidRPr="006E37F6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E26B0A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E26B0A"/>
                <w:sz w:val="18"/>
                <w:szCs w:val="18"/>
              </w:rPr>
              <w:t>SATA SSD</w:t>
            </w:r>
          </w:p>
        </w:tc>
        <w:tc>
          <w:tcPr>
            <w:tcW w:w="720" w:type="dxa"/>
            <w:noWrap/>
            <w:hideMark/>
          </w:tcPr>
          <w:p w14:paraId="17EF6003" w14:textId="77777777" w:rsidR="009D7D14" w:rsidRPr="006E37F6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BBB59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9BBB59"/>
                <w:sz w:val="18"/>
                <w:szCs w:val="18"/>
              </w:rPr>
              <w:t>SAS SSD</w:t>
            </w:r>
          </w:p>
        </w:tc>
        <w:tc>
          <w:tcPr>
            <w:tcW w:w="810" w:type="dxa"/>
            <w:noWrap/>
            <w:hideMark/>
          </w:tcPr>
          <w:p w14:paraId="5543007F" w14:textId="77777777" w:rsidR="009D7D14" w:rsidRPr="006E37F6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NVMe SSD</w:t>
            </w:r>
          </w:p>
        </w:tc>
        <w:tc>
          <w:tcPr>
            <w:tcW w:w="1009" w:type="dxa"/>
            <w:noWrap/>
            <w:hideMark/>
          </w:tcPr>
          <w:p w14:paraId="0676E4D4" w14:textId="77777777" w:rsidR="009D7D14" w:rsidRPr="009D7D14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SAS_HDD -&gt; SATA</w:t>
            </w:r>
          </w:p>
        </w:tc>
        <w:tc>
          <w:tcPr>
            <w:tcW w:w="1159" w:type="dxa"/>
            <w:noWrap/>
            <w:hideMark/>
          </w:tcPr>
          <w:p w14:paraId="1A354095" w14:textId="77777777" w:rsidR="009D7D14" w:rsidRPr="006E37F6" w:rsidRDefault="009D7D14" w:rsidP="009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SAS_HDD -&gt; SAS-SSD</w:t>
            </w:r>
          </w:p>
        </w:tc>
        <w:tc>
          <w:tcPr>
            <w:tcW w:w="1071" w:type="dxa"/>
            <w:noWrap/>
            <w:hideMark/>
          </w:tcPr>
          <w:p w14:paraId="07FB4403" w14:textId="77777777" w:rsidR="009D7D14" w:rsidRPr="009D7D14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SAS_HDD -&gt; NVMe</w:t>
            </w:r>
          </w:p>
        </w:tc>
        <w:tc>
          <w:tcPr>
            <w:tcW w:w="786" w:type="dxa"/>
            <w:noWrap/>
            <w:hideMark/>
          </w:tcPr>
          <w:p w14:paraId="4D6CDD30" w14:textId="77777777" w:rsidR="009D7D14" w:rsidRPr="009D7D14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SATA  -&gt; SAS</w:t>
            </w:r>
          </w:p>
        </w:tc>
        <w:tc>
          <w:tcPr>
            <w:tcW w:w="878" w:type="dxa"/>
            <w:noWrap/>
            <w:hideMark/>
          </w:tcPr>
          <w:p w14:paraId="646E59D2" w14:textId="77777777" w:rsidR="009D7D14" w:rsidRPr="009D7D14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SATA -&gt; NVMe</w:t>
            </w:r>
          </w:p>
        </w:tc>
        <w:tc>
          <w:tcPr>
            <w:tcW w:w="785" w:type="dxa"/>
            <w:noWrap/>
            <w:hideMark/>
          </w:tcPr>
          <w:p w14:paraId="7878AFE4" w14:textId="77777777" w:rsidR="009D7D14" w:rsidRPr="009D7D14" w:rsidRDefault="009D7D14" w:rsidP="009D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SAS-&gt; NVMe</w:t>
            </w:r>
          </w:p>
        </w:tc>
      </w:tr>
      <w:tr w:rsidR="009D7D14" w:rsidRPr="009D7D14" w14:paraId="4ACA698B" w14:textId="77777777" w:rsidTr="006E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14:paraId="3CC08811" w14:textId="77777777" w:rsidR="009D7D14" w:rsidRPr="009D7D14" w:rsidRDefault="009D7D14" w:rsidP="009D7D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63" w:type="dxa"/>
            <w:noWrap/>
            <w:hideMark/>
          </w:tcPr>
          <w:p w14:paraId="4130CED7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720" w:type="dxa"/>
            <w:noWrap/>
            <w:hideMark/>
          </w:tcPr>
          <w:p w14:paraId="087BDFB5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23,868</w:t>
            </w:r>
          </w:p>
        </w:tc>
        <w:tc>
          <w:tcPr>
            <w:tcW w:w="720" w:type="dxa"/>
            <w:noWrap/>
            <w:hideMark/>
          </w:tcPr>
          <w:p w14:paraId="1341CED1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73,236</w:t>
            </w:r>
          </w:p>
        </w:tc>
        <w:tc>
          <w:tcPr>
            <w:tcW w:w="810" w:type="dxa"/>
            <w:noWrap/>
            <w:hideMark/>
          </w:tcPr>
          <w:p w14:paraId="5EA7D3E8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110,357</w:t>
            </w:r>
          </w:p>
        </w:tc>
        <w:tc>
          <w:tcPr>
            <w:tcW w:w="1009" w:type="dxa"/>
            <w:noWrap/>
            <w:hideMark/>
          </w:tcPr>
          <w:p w14:paraId="67795D05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3117%</w:t>
            </w:r>
          </w:p>
        </w:tc>
        <w:tc>
          <w:tcPr>
            <w:tcW w:w="1159" w:type="dxa"/>
            <w:noWrap/>
            <w:hideMark/>
          </w:tcPr>
          <w:p w14:paraId="35F27EAE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9770%</w:t>
            </w:r>
          </w:p>
        </w:tc>
        <w:tc>
          <w:tcPr>
            <w:tcW w:w="1071" w:type="dxa"/>
            <w:noWrap/>
            <w:hideMark/>
          </w:tcPr>
          <w:p w14:paraId="32F2A856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14773%</w:t>
            </w:r>
          </w:p>
        </w:tc>
        <w:tc>
          <w:tcPr>
            <w:tcW w:w="786" w:type="dxa"/>
            <w:noWrap/>
            <w:hideMark/>
          </w:tcPr>
          <w:p w14:paraId="2230BDE4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207%</w:t>
            </w:r>
          </w:p>
        </w:tc>
        <w:tc>
          <w:tcPr>
            <w:tcW w:w="878" w:type="dxa"/>
            <w:noWrap/>
            <w:hideMark/>
          </w:tcPr>
          <w:p w14:paraId="42F194B7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362%</w:t>
            </w:r>
          </w:p>
        </w:tc>
        <w:tc>
          <w:tcPr>
            <w:tcW w:w="785" w:type="dxa"/>
            <w:noWrap/>
            <w:hideMark/>
          </w:tcPr>
          <w:p w14:paraId="48E315DC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9D7D14" w:rsidRPr="009D7D14" w14:paraId="1BCD6A60" w14:textId="77777777" w:rsidTr="006E3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14:paraId="523FE46B" w14:textId="77777777" w:rsidR="009D7D14" w:rsidRPr="009D7D14" w:rsidRDefault="009D7D14" w:rsidP="009D7D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63" w:type="dxa"/>
            <w:noWrap/>
            <w:hideMark/>
          </w:tcPr>
          <w:p w14:paraId="782ABE6D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720" w:type="dxa"/>
            <w:noWrap/>
            <w:hideMark/>
          </w:tcPr>
          <w:p w14:paraId="1AD84879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55,378</w:t>
            </w:r>
          </w:p>
        </w:tc>
        <w:tc>
          <w:tcPr>
            <w:tcW w:w="720" w:type="dxa"/>
            <w:noWrap/>
            <w:hideMark/>
          </w:tcPr>
          <w:p w14:paraId="7660FA95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94,702</w:t>
            </w:r>
          </w:p>
        </w:tc>
        <w:tc>
          <w:tcPr>
            <w:tcW w:w="810" w:type="dxa"/>
            <w:noWrap/>
            <w:hideMark/>
          </w:tcPr>
          <w:p w14:paraId="017A21EA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136,479</w:t>
            </w:r>
          </w:p>
        </w:tc>
        <w:tc>
          <w:tcPr>
            <w:tcW w:w="1009" w:type="dxa"/>
            <w:noWrap/>
            <w:hideMark/>
          </w:tcPr>
          <w:p w14:paraId="4573C42E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7218%</w:t>
            </w:r>
          </w:p>
        </w:tc>
        <w:tc>
          <w:tcPr>
            <w:tcW w:w="1159" w:type="dxa"/>
            <w:noWrap/>
            <w:hideMark/>
          </w:tcPr>
          <w:p w14:paraId="0539FF11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12415%</w:t>
            </w:r>
          </w:p>
        </w:tc>
        <w:tc>
          <w:tcPr>
            <w:tcW w:w="1071" w:type="dxa"/>
            <w:noWrap/>
            <w:hideMark/>
          </w:tcPr>
          <w:p w14:paraId="1CFAF2C3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17935%</w:t>
            </w:r>
          </w:p>
        </w:tc>
        <w:tc>
          <w:tcPr>
            <w:tcW w:w="786" w:type="dxa"/>
            <w:noWrap/>
            <w:hideMark/>
          </w:tcPr>
          <w:p w14:paraId="623FF688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878" w:type="dxa"/>
            <w:noWrap/>
            <w:hideMark/>
          </w:tcPr>
          <w:p w14:paraId="4AE1BB7D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146%</w:t>
            </w:r>
          </w:p>
        </w:tc>
        <w:tc>
          <w:tcPr>
            <w:tcW w:w="785" w:type="dxa"/>
            <w:noWrap/>
            <w:hideMark/>
          </w:tcPr>
          <w:p w14:paraId="50E27C75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9D7D14" w:rsidRPr="009D7D14" w14:paraId="37F47260" w14:textId="77777777" w:rsidTr="006E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14:paraId="32769E7F" w14:textId="77777777" w:rsidR="009D7D14" w:rsidRPr="009D7D14" w:rsidRDefault="009D7D14" w:rsidP="009D7D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63" w:type="dxa"/>
            <w:noWrap/>
            <w:hideMark/>
          </w:tcPr>
          <w:p w14:paraId="0BAB3BC4" w14:textId="77777777" w:rsidR="009D7D14" w:rsidRPr="009D7D14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1,090</w:t>
            </w:r>
          </w:p>
        </w:tc>
        <w:tc>
          <w:tcPr>
            <w:tcW w:w="720" w:type="dxa"/>
            <w:noWrap/>
            <w:hideMark/>
          </w:tcPr>
          <w:p w14:paraId="43208893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58,123</w:t>
            </w:r>
          </w:p>
        </w:tc>
        <w:tc>
          <w:tcPr>
            <w:tcW w:w="720" w:type="dxa"/>
            <w:noWrap/>
            <w:hideMark/>
          </w:tcPr>
          <w:p w14:paraId="522435FC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96,691</w:t>
            </w:r>
          </w:p>
        </w:tc>
        <w:tc>
          <w:tcPr>
            <w:tcW w:w="810" w:type="dxa"/>
            <w:noWrap/>
            <w:hideMark/>
          </w:tcPr>
          <w:p w14:paraId="5237E26E" w14:textId="77777777" w:rsidR="009D7D14" w:rsidRPr="006E37F6" w:rsidRDefault="009D7D14" w:rsidP="006E3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138,748</w:t>
            </w:r>
          </w:p>
        </w:tc>
        <w:tc>
          <w:tcPr>
            <w:tcW w:w="1009" w:type="dxa"/>
            <w:noWrap/>
            <w:hideMark/>
          </w:tcPr>
          <w:p w14:paraId="44F686A7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5234%</w:t>
            </w:r>
          </w:p>
        </w:tc>
        <w:tc>
          <w:tcPr>
            <w:tcW w:w="1159" w:type="dxa"/>
            <w:noWrap/>
            <w:hideMark/>
          </w:tcPr>
          <w:p w14:paraId="409895B3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8773%</w:t>
            </w:r>
          </w:p>
        </w:tc>
        <w:tc>
          <w:tcPr>
            <w:tcW w:w="1071" w:type="dxa"/>
            <w:noWrap/>
            <w:hideMark/>
          </w:tcPr>
          <w:p w14:paraId="38B3D67C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12632%</w:t>
            </w:r>
          </w:p>
        </w:tc>
        <w:tc>
          <w:tcPr>
            <w:tcW w:w="786" w:type="dxa"/>
            <w:noWrap/>
            <w:hideMark/>
          </w:tcPr>
          <w:p w14:paraId="66382072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878" w:type="dxa"/>
            <w:noWrap/>
            <w:hideMark/>
          </w:tcPr>
          <w:p w14:paraId="1241A79C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139%</w:t>
            </w:r>
          </w:p>
        </w:tc>
        <w:tc>
          <w:tcPr>
            <w:tcW w:w="785" w:type="dxa"/>
            <w:noWrap/>
            <w:hideMark/>
          </w:tcPr>
          <w:p w14:paraId="7BC7B840" w14:textId="77777777" w:rsidR="009D7D14" w:rsidRPr="009D7D14" w:rsidRDefault="009D7D14" w:rsidP="009D7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9D7D14" w:rsidRPr="009D7D14" w14:paraId="7C0E4F16" w14:textId="77777777" w:rsidTr="006E3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14:paraId="37D4A1EB" w14:textId="77777777" w:rsidR="009D7D14" w:rsidRPr="009D7D14" w:rsidRDefault="009D7D14" w:rsidP="009D7D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63" w:type="dxa"/>
            <w:noWrap/>
            <w:hideMark/>
          </w:tcPr>
          <w:p w14:paraId="7354946D" w14:textId="77777777" w:rsidR="009D7D14" w:rsidRPr="006E37F6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N A</w:t>
            </w:r>
          </w:p>
        </w:tc>
        <w:tc>
          <w:tcPr>
            <w:tcW w:w="720" w:type="dxa"/>
            <w:noWrap/>
            <w:hideMark/>
          </w:tcPr>
          <w:p w14:paraId="0ECF148F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58,276</w:t>
            </w:r>
          </w:p>
        </w:tc>
        <w:tc>
          <w:tcPr>
            <w:tcW w:w="720" w:type="dxa"/>
            <w:noWrap/>
            <w:hideMark/>
          </w:tcPr>
          <w:p w14:paraId="39546846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97,796</w:t>
            </w:r>
          </w:p>
        </w:tc>
        <w:tc>
          <w:tcPr>
            <w:tcW w:w="810" w:type="dxa"/>
            <w:noWrap/>
            <w:hideMark/>
          </w:tcPr>
          <w:p w14:paraId="7631135A" w14:textId="77777777" w:rsidR="009D7D14" w:rsidRPr="006E37F6" w:rsidRDefault="009D7D14" w:rsidP="006E37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139,158</w:t>
            </w:r>
          </w:p>
        </w:tc>
        <w:tc>
          <w:tcPr>
            <w:tcW w:w="1009" w:type="dxa"/>
            <w:noWrap/>
            <w:hideMark/>
          </w:tcPr>
          <w:p w14:paraId="53C0604D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63B4683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noWrap/>
            <w:hideMark/>
          </w:tcPr>
          <w:p w14:paraId="7B0CCF93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35843F40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878" w:type="dxa"/>
            <w:noWrap/>
            <w:hideMark/>
          </w:tcPr>
          <w:p w14:paraId="2D7B560A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139%</w:t>
            </w:r>
          </w:p>
        </w:tc>
        <w:tc>
          <w:tcPr>
            <w:tcW w:w="785" w:type="dxa"/>
            <w:noWrap/>
            <w:hideMark/>
          </w:tcPr>
          <w:p w14:paraId="6FA084AA" w14:textId="77777777" w:rsidR="009D7D14" w:rsidRPr="009D7D14" w:rsidRDefault="009D7D14" w:rsidP="009D7D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D7D14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</w:tbl>
    <w:p w14:paraId="4BFCFD65" w14:textId="77777777" w:rsidR="009D7D14" w:rsidRDefault="009D7D14" w:rsidP="00F623A0">
      <w:pPr>
        <w:pStyle w:val="ListParagraph"/>
      </w:pPr>
    </w:p>
    <w:p w14:paraId="4391F604" w14:textId="77777777" w:rsidR="00EF4BF9" w:rsidRPr="00BE03C8" w:rsidRDefault="00AE04EA" w:rsidP="00F623A0">
      <w:pPr>
        <w:pStyle w:val="ListParagraph"/>
        <w:keepNext/>
        <w:spacing w:after="0"/>
        <w:rPr>
          <w:rFonts w:ascii="Times" w:hAnsi="Times"/>
        </w:rPr>
      </w:pPr>
      <w:r w:rsidRPr="00BE03C8">
        <w:rPr>
          <w:rFonts w:ascii="Times" w:hAnsi="Times"/>
        </w:rPr>
        <w:t>The best</w:t>
      </w:r>
      <w:r w:rsidR="003856D9" w:rsidRPr="00BE03C8">
        <w:rPr>
          <w:rFonts w:ascii="Times" w:hAnsi="Times"/>
        </w:rPr>
        <w:t xml:space="preserve"> tpcc-mysql throughput</w:t>
      </w:r>
      <w:r w:rsidR="00475394" w:rsidRPr="00BE03C8">
        <w:rPr>
          <w:rFonts w:ascii="Times" w:hAnsi="Times"/>
        </w:rPr>
        <w:t>, 139K tpmP, is</w:t>
      </w:r>
      <w:r w:rsidR="003856D9" w:rsidRPr="00BE03C8">
        <w:rPr>
          <w:rFonts w:ascii="Times" w:hAnsi="Times"/>
        </w:rPr>
        <w:t xml:space="preserve"> obtained </w:t>
      </w:r>
      <w:r w:rsidR="00C43931" w:rsidRPr="00BE03C8">
        <w:rPr>
          <w:rFonts w:ascii="Times" w:hAnsi="Times"/>
        </w:rPr>
        <w:t>using</w:t>
      </w:r>
      <w:r w:rsidR="003856D9" w:rsidRPr="00BE03C8">
        <w:rPr>
          <w:rFonts w:ascii="Times" w:hAnsi="Times"/>
        </w:rPr>
        <w:t xml:space="preserve"> NVMe</w:t>
      </w:r>
      <w:r w:rsidR="002025D4" w:rsidRPr="00BE03C8">
        <w:rPr>
          <w:rFonts w:ascii="Times" w:hAnsi="Times"/>
        </w:rPr>
        <w:t xml:space="preserve"> SSDs</w:t>
      </w:r>
      <w:r w:rsidR="003856D9" w:rsidRPr="00BE03C8">
        <w:rPr>
          <w:rFonts w:ascii="Times" w:hAnsi="Times"/>
        </w:rPr>
        <w:t xml:space="preserve"> running with </w:t>
      </w:r>
      <w:r w:rsidR="00510267" w:rsidRPr="00BE03C8">
        <w:rPr>
          <w:rFonts w:ascii="Times" w:hAnsi="Times"/>
        </w:rPr>
        <w:t xml:space="preserve">200 </w:t>
      </w:r>
      <w:r w:rsidR="003856D9" w:rsidRPr="00BE03C8">
        <w:rPr>
          <w:rFonts w:ascii="Times" w:hAnsi="Times"/>
        </w:rPr>
        <w:t>connections</w:t>
      </w:r>
      <w:r w:rsidR="00475394" w:rsidRPr="00BE03C8">
        <w:rPr>
          <w:rFonts w:ascii="Times" w:hAnsi="Times"/>
        </w:rPr>
        <w:t xml:space="preserve">. </w:t>
      </w:r>
      <w:r w:rsidR="00510267" w:rsidRPr="00BE03C8">
        <w:rPr>
          <w:rFonts w:ascii="Times" w:hAnsi="Times"/>
        </w:rPr>
        <w:t>The 100 connection result,</w:t>
      </w:r>
      <w:r w:rsidR="003856D9" w:rsidRPr="00BE03C8">
        <w:rPr>
          <w:rFonts w:ascii="Times" w:hAnsi="Times"/>
        </w:rPr>
        <w:t xml:space="preserve"> </w:t>
      </w:r>
      <w:r w:rsidR="00510267" w:rsidRPr="00BE03C8">
        <w:rPr>
          <w:rFonts w:ascii="Times" w:hAnsi="Times"/>
        </w:rPr>
        <w:t xml:space="preserve">136K </w:t>
      </w:r>
      <w:r w:rsidR="003856D9" w:rsidRPr="00BE03C8">
        <w:rPr>
          <w:rFonts w:ascii="Times" w:hAnsi="Times"/>
        </w:rPr>
        <w:t xml:space="preserve">tpmP, is </w:t>
      </w:r>
      <w:r w:rsidR="00510267" w:rsidRPr="00BE03C8">
        <w:rPr>
          <w:rFonts w:ascii="Times" w:hAnsi="Times"/>
          <w:highlight w:val="yellow"/>
        </w:rPr>
        <w:t>180</w:t>
      </w:r>
      <w:r w:rsidR="003856D9" w:rsidRPr="00BE03C8">
        <w:rPr>
          <w:rFonts w:ascii="Times" w:hAnsi="Times"/>
          <w:highlight w:val="yellow"/>
        </w:rPr>
        <w:t>+ times better than HDD</w:t>
      </w:r>
      <w:r w:rsidR="003856D9" w:rsidRPr="00BE03C8">
        <w:rPr>
          <w:rFonts w:ascii="Times" w:hAnsi="Times"/>
        </w:rPr>
        <w:t>.</w:t>
      </w:r>
      <w:r w:rsidR="008021B2" w:rsidRPr="00BE03C8">
        <w:rPr>
          <w:rFonts w:ascii="Times" w:hAnsi="Times"/>
        </w:rPr>
        <w:t xml:space="preserve"> </w:t>
      </w:r>
      <w:r w:rsidR="0051032B" w:rsidRPr="00BE03C8">
        <w:rPr>
          <w:rFonts w:ascii="Times" w:hAnsi="Times"/>
        </w:rPr>
        <w:t xml:space="preserve">Next </w:t>
      </w:r>
      <w:proofErr w:type="spellStart"/>
      <w:r w:rsidR="003D1C99" w:rsidRPr="00BE03C8">
        <w:rPr>
          <w:rFonts w:ascii="Times" w:hAnsi="Times"/>
        </w:rPr>
        <w:t>Figure</w:t>
      </w:r>
      <w:r w:rsidR="003D1C99" w:rsidRPr="00BE03C8">
        <w:rPr>
          <w:rFonts w:ascii="Times" w:hAnsi="Times"/>
        </w:rPr>
        <w:fldChar w:fldCharType="begin"/>
      </w:r>
      <w:r w:rsidR="003D1C99" w:rsidRPr="00BE03C8">
        <w:rPr>
          <w:rFonts w:ascii="Times" w:hAnsi="Times"/>
        </w:rPr>
        <w:instrText xml:space="preserve"> REF _Ref449349048 \h </w:instrText>
      </w:r>
      <w:r w:rsidR="00F623A0" w:rsidRPr="00BE03C8">
        <w:rPr>
          <w:rFonts w:ascii="Times" w:hAnsi="Times"/>
        </w:rPr>
        <w:instrText xml:space="preserve"> \* MERGEFORMAT </w:instrText>
      </w:r>
      <w:r w:rsidR="003D1C99" w:rsidRPr="00BE03C8">
        <w:rPr>
          <w:rFonts w:ascii="Times" w:hAnsi="Times"/>
        </w:rPr>
      </w:r>
      <w:r w:rsidR="003D1C99" w:rsidRPr="00BE03C8">
        <w:rPr>
          <w:rFonts w:ascii="Times" w:hAnsi="Times"/>
        </w:rPr>
        <w:fldChar w:fldCharType="separate"/>
      </w:r>
      <w:r w:rsidR="002D529B" w:rsidRPr="00BE03C8">
        <w:rPr>
          <w:rFonts w:ascii="Times" w:hAnsi="Times"/>
          <w:b/>
        </w:rPr>
        <w:t>Error</w:t>
      </w:r>
      <w:proofErr w:type="spellEnd"/>
      <w:r w:rsidR="002D529B" w:rsidRPr="00BE03C8">
        <w:rPr>
          <w:rFonts w:ascii="Times" w:hAnsi="Times"/>
          <w:b/>
        </w:rPr>
        <w:t>! Reference source not found.</w:t>
      </w:r>
      <w:r w:rsidR="003D1C99" w:rsidRPr="00BE03C8">
        <w:rPr>
          <w:rFonts w:ascii="Times" w:hAnsi="Times"/>
        </w:rPr>
        <w:fldChar w:fldCharType="end"/>
      </w:r>
      <w:r w:rsidR="005D1BBA" w:rsidRPr="00BE03C8">
        <w:rPr>
          <w:rFonts w:ascii="Times" w:hAnsi="Times"/>
        </w:rPr>
        <w:t xml:space="preserve"> </w:t>
      </w:r>
      <w:r w:rsidR="008021B2" w:rsidRPr="00BE03C8">
        <w:rPr>
          <w:rFonts w:ascii="Times" w:hAnsi="Times"/>
        </w:rPr>
        <w:t xml:space="preserve">shows </w:t>
      </w:r>
      <w:r w:rsidR="008021B2" w:rsidRPr="00BE03C8">
        <w:rPr>
          <w:rFonts w:ascii="Times" w:hAnsi="Times"/>
          <w:i/>
        </w:rPr>
        <w:t>New Order</w:t>
      </w:r>
      <w:r w:rsidR="008021B2" w:rsidRPr="00BE03C8">
        <w:rPr>
          <w:rFonts w:ascii="Times" w:hAnsi="Times"/>
        </w:rPr>
        <w:t xml:space="preserve"> transactions executed over time for all four storage types</w:t>
      </w:r>
      <w:r w:rsidR="006509CD" w:rsidRPr="00BE03C8">
        <w:rPr>
          <w:rFonts w:ascii="Times" w:hAnsi="Times"/>
        </w:rPr>
        <w:t xml:space="preserve"> for the 100-connection case</w:t>
      </w:r>
      <w:r w:rsidR="008021B2" w:rsidRPr="00BE03C8">
        <w:rPr>
          <w:rFonts w:ascii="Times" w:hAnsi="Times"/>
        </w:rPr>
        <w:t>.</w:t>
      </w:r>
    </w:p>
    <w:p w14:paraId="5197C7A0" w14:textId="77777777" w:rsidR="00EF4BF9" w:rsidRPr="00BE03C8" w:rsidRDefault="00EF4BF9">
      <w:pPr>
        <w:rPr>
          <w:rFonts w:ascii="Times" w:hAnsi="Times"/>
        </w:rPr>
      </w:pPr>
      <w:r w:rsidRPr="00BE03C8">
        <w:rPr>
          <w:rFonts w:ascii="Times" w:hAnsi="Times"/>
        </w:rPr>
        <w:br w:type="page"/>
      </w:r>
    </w:p>
    <w:p w14:paraId="46D22C9A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lastRenderedPageBreak/>
        <w:t>New Order transactions over time (Higher is better)</w:t>
      </w:r>
    </w:p>
    <w:p w14:paraId="0805E3DE" w14:textId="77777777" w:rsidR="0049704E" w:rsidRDefault="00072FF5" w:rsidP="00F623A0">
      <w:pPr>
        <w:pStyle w:val="ListParagraph"/>
        <w:keepNext/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76CD1127" wp14:editId="3418000D">
            <wp:extent cx="4073236" cy="2376055"/>
            <wp:effectExtent l="0" t="0" r="22860" b="2476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037FE8" w14:textId="77777777" w:rsidR="00F623A0" w:rsidRDefault="00F623A0" w:rsidP="00F623A0">
      <w:pPr>
        <w:pStyle w:val="ListParagraph"/>
        <w:keepNext/>
        <w:spacing w:after="0"/>
        <w:jc w:val="center"/>
      </w:pPr>
    </w:p>
    <w:p w14:paraId="524ED354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New Order 95th percentile response times (Lower is better)</w:t>
      </w:r>
    </w:p>
    <w:p w14:paraId="350E1482" w14:textId="77777777" w:rsidR="00471127" w:rsidRDefault="00DC3AD4" w:rsidP="00DD0720">
      <w:pPr>
        <w:pStyle w:val="ListParagraph"/>
        <w:keepNext/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17C6C85E" wp14:editId="4001893A">
            <wp:extent cx="4416724" cy="2579298"/>
            <wp:effectExtent l="0" t="0" r="22225" b="1206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3594A4" w14:textId="77777777" w:rsidR="0096369A" w:rsidRDefault="0096369A" w:rsidP="00254AF0">
      <w:pPr>
        <w:pStyle w:val="ListParagraph"/>
      </w:pPr>
    </w:p>
    <w:p w14:paraId="3A945A7A" w14:textId="77777777" w:rsidR="00643DD7" w:rsidRPr="00BE03C8" w:rsidRDefault="00B92963" w:rsidP="0096369A">
      <w:pPr>
        <w:pStyle w:val="ListParagraph"/>
        <w:ind w:left="1440"/>
        <w:rPr>
          <w:rFonts w:ascii="Times" w:hAnsi="Times"/>
        </w:rPr>
      </w:pPr>
      <w:r w:rsidRPr="00BE03C8">
        <w:rPr>
          <w:rFonts w:ascii="Times" w:hAnsi="Times"/>
        </w:rPr>
        <w:t xml:space="preserve">Notice for 15K SAS-HDD 200c, the result took too long </w:t>
      </w:r>
      <w:r w:rsidR="00C43931" w:rsidRPr="00BE03C8">
        <w:rPr>
          <w:rFonts w:ascii="Times" w:hAnsi="Times"/>
        </w:rPr>
        <w:t xml:space="preserve">to obtain </w:t>
      </w:r>
      <w:r w:rsidRPr="00BE03C8">
        <w:rPr>
          <w:rFonts w:ascii="Times" w:hAnsi="Times"/>
        </w:rPr>
        <w:t>(failed test)</w:t>
      </w:r>
      <w:r w:rsidR="00C43931" w:rsidRPr="00BE03C8">
        <w:rPr>
          <w:rFonts w:ascii="Times" w:hAnsi="Times"/>
        </w:rPr>
        <w:t xml:space="preserve">. In an actual market environment, </w:t>
      </w:r>
      <w:r w:rsidRPr="00BE03C8">
        <w:rPr>
          <w:rFonts w:ascii="Times" w:hAnsi="Times"/>
        </w:rPr>
        <w:t xml:space="preserve">this </w:t>
      </w:r>
      <w:r w:rsidR="00C43931" w:rsidRPr="00BE03C8">
        <w:rPr>
          <w:rFonts w:ascii="Times" w:hAnsi="Times"/>
        </w:rPr>
        <w:t xml:space="preserve">represents </w:t>
      </w:r>
      <w:r w:rsidRPr="00BE03C8">
        <w:rPr>
          <w:rFonts w:ascii="Times" w:hAnsi="Times"/>
        </w:rPr>
        <w:t>a non-respon</w:t>
      </w:r>
      <w:r w:rsidR="0019390B" w:rsidRPr="00BE03C8">
        <w:rPr>
          <w:rFonts w:ascii="Times" w:hAnsi="Times"/>
        </w:rPr>
        <w:t>sive</w:t>
      </w:r>
      <w:r w:rsidRPr="00BE03C8">
        <w:rPr>
          <w:rFonts w:ascii="Times" w:hAnsi="Times"/>
        </w:rPr>
        <w:t xml:space="preserve"> system impacting business operations.</w:t>
      </w:r>
    </w:p>
    <w:p w14:paraId="685FE0BF" w14:textId="77777777" w:rsidR="00F623A0" w:rsidRPr="00BE03C8" w:rsidRDefault="00F623A0" w:rsidP="0096369A">
      <w:pPr>
        <w:pStyle w:val="ListParagraph"/>
        <w:ind w:left="1440"/>
        <w:rPr>
          <w:rFonts w:ascii="Times" w:hAnsi="Times"/>
        </w:rPr>
      </w:pPr>
    </w:p>
    <w:p w14:paraId="413DE4D7" w14:textId="77777777" w:rsidR="00F623A0" w:rsidRDefault="00F623A0" w:rsidP="0096369A">
      <w:pPr>
        <w:pStyle w:val="ListParagraph"/>
        <w:ind w:left="1440"/>
      </w:pPr>
    </w:p>
    <w:p w14:paraId="7E80E3B1" w14:textId="77777777" w:rsidR="00F623A0" w:rsidRDefault="00F623A0" w:rsidP="0096369A">
      <w:pPr>
        <w:pStyle w:val="ListParagraph"/>
        <w:ind w:left="1440"/>
      </w:pPr>
    </w:p>
    <w:p w14:paraId="31AC0A78" w14:textId="77777777" w:rsidR="00F623A0" w:rsidRDefault="00F623A0" w:rsidP="0096369A">
      <w:pPr>
        <w:pStyle w:val="ListParagraph"/>
        <w:ind w:left="1440"/>
      </w:pPr>
    </w:p>
    <w:p w14:paraId="301A592A" w14:textId="77777777" w:rsidR="00EF4BF9" w:rsidRDefault="00EF4BF9">
      <w:r>
        <w:br w:type="page"/>
      </w:r>
    </w:p>
    <w:p w14:paraId="7DDB633E" w14:textId="77777777" w:rsidR="00F623A0" w:rsidRDefault="00F623A0" w:rsidP="0096369A">
      <w:pPr>
        <w:pStyle w:val="ListParagraph"/>
        <w:ind w:left="1440"/>
      </w:pPr>
    </w:p>
    <w:p w14:paraId="647B2A32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New Order maximum response times (Lower is better)</w:t>
      </w:r>
    </w:p>
    <w:p w14:paraId="640EB6EC" w14:textId="77777777" w:rsidR="00471127" w:rsidRDefault="00AB4647" w:rsidP="00DD0720">
      <w:pPr>
        <w:pStyle w:val="ListParagraph"/>
        <w:keepNext/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15FA5010" wp14:editId="3EDE2F0F">
            <wp:extent cx="4589252" cy="2863969"/>
            <wp:effectExtent l="0" t="0" r="20955" b="127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8C781E" w14:textId="77777777" w:rsidR="00643DD7" w:rsidRDefault="00643DD7" w:rsidP="00643DD7">
      <w:pPr>
        <w:pStyle w:val="ListParagraph"/>
        <w:jc w:val="center"/>
      </w:pPr>
    </w:p>
    <w:p w14:paraId="5EE8DE74" w14:textId="77777777" w:rsidR="0049704E" w:rsidRPr="00BE03C8" w:rsidRDefault="00B92963" w:rsidP="00F623A0">
      <w:pPr>
        <w:pStyle w:val="ListParagraph"/>
        <w:ind w:left="1440"/>
        <w:rPr>
          <w:rFonts w:ascii="Times" w:hAnsi="Times"/>
        </w:rPr>
      </w:pPr>
      <w:r w:rsidRPr="00BE03C8">
        <w:rPr>
          <w:rFonts w:ascii="Times" w:hAnsi="Times"/>
        </w:rPr>
        <w:t>The</w:t>
      </w:r>
      <w:r w:rsidR="00054FAA" w:rsidRPr="00BE03C8">
        <w:rPr>
          <w:rFonts w:ascii="Times" w:hAnsi="Times"/>
        </w:rPr>
        <w:t xml:space="preserve"> 95</w:t>
      </w:r>
      <w:r w:rsidR="00054FAA" w:rsidRPr="00BE03C8">
        <w:rPr>
          <w:rFonts w:ascii="Times" w:hAnsi="Times"/>
          <w:vertAlign w:val="superscript"/>
        </w:rPr>
        <w:t>th</w:t>
      </w:r>
      <w:r w:rsidR="00054FAA" w:rsidRPr="00BE03C8">
        <w:rPr>
          <w:rFonts w:ascii="Times" w:hAnsi="Times"/>
        </w:rPr>
        <w:t xml:space="preserve"> </w:t>
      </w:r>
      <w:r w:rsidR="008174AD" w:rsidRPr="00BE03C8">
        <w:rPr>
          <w:rFonts w:ascii="Times" w:hAnsi="Times"/>
        </w:rPr>
        <w:t xml:space="preserve">percentile response times for </w:t>
      </w:r>
      <w:r w:rsidR="008174AD" w:rsidRPr="00BE03C8">
        <w:rPr>
          <w:rFonts w:ascii="Times" w:hAnsi="Times"/>
          <w:i/>
        </w:rPr>
        <w:t>New</w:t>
      </w:r>
      <w:r w:rsidR="00EB5018" w:rsidRPr="00BE03C8">
        <w:rPr>
          <w:rFonts w:ascii="Times" w:hAnsi="Times"/>
          <w:i/>
        </w:rPr>
        <w:t xml:space="preserve"> </w:t>
      </w:r>
      <w:r w:rsidR="008174AD" w:rsidRPr="00BE03C8">
        <w:rPr>
          <w:rFonts w:ascii="Times" w:hAnsi="Times"/>
          <w:i/>
        </w:rPr>
        <w:t>Order</w:t>
      </w:r>
      <w:r w:rsidR="008174AD" w:rsidRPr="00BE03C8">
        <w:rPr>
          <w:rFonts w:ascii="Times" w:hAnsi="Times"/>
        </w:rPr>
        <w:t xml:space="preserve"> transaction</w:t>
      </w:r>
      <w:r w:rsidR="005B4AC6" w:rsidRPr="00BE03C8">
        <w:rPr>
          <w:rFonts w:ascii="Times" w:hAnsi="Times"/>
        </w:rPr>
        <w:t>s</w:t>
      </w:r>
      <w:r w:rsidR="008174AD" w:rsidRPr="00BE03C8">
        <w:rPr>
          <w:rFonts w:ascii="Times" w:hAnsi="Times"/>
        </w:rPr>
        <w:t xml:space="preserve"> over </w:t>
      </w:r>
      <w:r w:rsidR="00387945" w:rsidRPr="00BE03C8">
        <w:rPr>
          <w:rFonts w:ascii="Times" w:hAnsi="Times"/>
        </w:rPr>
        <w:t xml:space="preserve">the </w:t>
      </w:r>
      <w:r w:rsidR="0060649C" w:rsidRPr="00BE03C8">
        <w:rPr>
          <w:rFonts w:ascii="Times" w:hAnsi="Times"/>
        </w:rPr>
        <w:t xml:space="preserve">duration of </w:t>
      </w:r>
      <w:r w:rsidR="00221BDF" w:rsidRPr="00BE03C8">
        <w:rPr>
          <w:rFonts w:ascii="Times" w:hAnsi="Times"/>
        </w:rPr>
        <w:t>each</w:t>
      </w:r>
      <w:r w:rsidR="008174AD" w:rsidRPr="00BE03C8">
        <w:rPr>
          <w:rFonts w:ascii="Times" w:hAnsi="Times"/>
        </w:rPr>
        <w:t xml:space="preserve"> </w:t>
      </w:r>
      <w:r w:rsidR="005B4AC6" w:rsidRPr="00BE03C8">
        <w:rPr>
          <w:rFonts w:ascii="Times" w:hAnsi="Times"/>
        </w:rPr>
        <w:t>measurement</w:t>
      </w:r>
      <w:r w:rsidR="00E12952" w:rsidRPr="00BE03C8">
        <w:rPr>
          <w:rFonts w:ascii="Times" w:hAnsi="Times"/>
        </w:rPr>
        <w:t>.</w:t>
      </w:r>
    </w:p>
    <w:p w14:paraId="26AAF3E4" w14:textId="77777777" w:rsidR="008174AD" w:rsidRPr="00BE03C8" w:rsidRDefault="008174AD" w:rsidP="008174AD">
      <w:pPr>
        <w:pStyle w:val="ListParagraph"/>
        <w:rPr>
          <w:rFonts w:ascii="Times" w:hAnsi="Times"/>
        </w:rPr>
      </w:pPr>
    </w:p>
    <w:p w14:paraId="075B2CF3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SATA SSD and SAS SSD latencies (Lower is better)</w:t>
      </w:r>
    </w:p>
    <w:p w14:paraId="4FD825D1" w14:textId="77777777" w:rsidR="00471127" w:rsidRDefault="00FD21B4" w:rsidP="00DD0720">
      <w:pPr>
        <w:pStyle w:val="ListParagraph"/>
        <w:keepNext/>
        <w:jc w:val="center"/>
      </w:pPr>
      <w:r>
        <w:rPr>
          <w:noProof/>
          <w:lang w:eastAsia="en-US"/>
        </w:rPr>
        <w:drawing>
          <wp:inline distT="0" distB="0" distL="0" distR="0" wp14:anchorId="6CC02398" wp14:editId="2222738F">
            <wp:extent cx="4917057" cy="2605177"/>
            <wp:effectExtent l="0" t="0" r="17145" b="2413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2F9DF7" w14:textId="77777777" w:rsidR="0096369A" w:rsidRDefault="0096369A" w:rsidP="00251BC2">
      <w:pPr>
        <w:pStyle w:val="ListParagraph"/>
      </w:pPr>
    </w:p>
    <w:p w14:paraId="67CBDACE" w14:textId="77777777" w:rsidR="0096369A" w:rsidRPr="00BE03C8" w:rsidRDefault="00B92963" w:rsidP="0049704E">
      <w:pPr>
        <w:pStyle w:val="ListParagraph"/>
        <w:ind w:left="1440"/>
        <w:rPr>
          <w:rFonts w:ascii="Times" w:hAnsi="Times"/>
        </w:rPr>
      </w:pPr>
      <w:r w:rsidRPr="00BE03C8">
        <w:rPr>
          <w:rFonts w:ascii="Times" w:hAnsi="Times"/>
        </w:rPr>
        <w:t>SAS SSDs demonstrate significantly lower latencies than SATA SSD for this OLTP workload.</w:t>
      </w:r>
    </w:p>
    <w:p w14:paraId="1295F505" w14:textId="77777777" w:rsidR="00F623A0" w:rsidRDefault="00F623A0" w:rsidP="00EF4BF9"/>
    <w:p w14:paraId="1DE56EAD" w14:textId="77777777" w:rsidR="0096369A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lastRenderedPageBreak/>
        <w:t>SAS and NVMe latencies (Lower is better)</w:t>
      </w:r>
    </w:p>
    <w:p w14:paraId="05D39C9F" w14:textId="77777777" w:rsidR="00471127" w:rsidRDefault="00FC380B" w:rsidP="00DD0720">
      <w:pPr>
        <w:pStyle w:val="ListParagraph"/>
        <w:keepNext/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1EB7F9D0" wp14:editId="12F75145">
            <wp:extent cx="5011947" cy="2794958"/>
            <wp:effectExtent l="0" t="0" r="17780" b="2476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2C34F7" w14:textId="77777777" w:rsidR="00B92963" w:rsidRPr="00BE03C8" w:rsidRDefault="00B92963" w:rsidP="0096369A">
      <w:pPr>
        <w:pStyle w:val="ListParagraph"/>
        <w:ind w:left="1080"/>
        <w:rPr>
          <w:rFonts w:ascii="Times" w:hAnsi="Times"/>
        </w:rPr>
      </w:pPr>
      <w:r w:rsidRPr="00BE03C8">
        <w:rPr>
          <w:rFonts w:ascii="Times" w:hAnsi="Times"/>
        </w:rPr>
        <w:t>NVMe SSDs demonstrate significantly lower latencies than SAS SSD</w:t>
      </w:r>
      <w:r w:rsidR="006F40F6" w:rsidRPr="00BE03C8">
        <w:rPr>
          <w:rFonts w:ascii="Times" w:hAnsi="Times"/>
        </w:rPr>
        <w:t>s</w:t>
      </w:r>
      <w:r w:rsidRPr="00BE03C8">
        <w:rPr>
          <w:rFonts w:ascii="Times" w:hAnsi="Times"/>
        </w:rPr>
        <w:t xml:space="preserve"> for this OLTP workload.</w:t>
      </w:r>
    </w:p>
    <w:p w14:paraId="14F899DC" w14:textId="77777777" w:rsidR="0049704E" w:rsidRPr="00BE03C8" w:rsidRDefault="0049704E" w:rsidP="0096369A">
      <w:pPr>
        <w:pStyle w:val="ListParagraph"/>
        <w:ind w:left="1080"/>
        <w:rPr>
          <w:rFonts w:ascii="Times" w:hAnsi="Times"/>
        </w:rPr>
      </w:pPr>
    </w:p>
    <w:p w14:paraId="20335442" w14:textId="77777777" w:rsidR="00680A26" w:rsidRPr="00BE03C8" w:rsidRDefault="00680A26" w:rsidP="0049704E">
      <w:pPr>
        <w:pStyle w:val="Heading2"/>
        <w:rPr>
          <w:rFonts w:ascii="Times" w:hAnsi="Times"/>
        </w:rPr>
      </w:pPr>
      <w:bookmarkStart w:id="9" w:name="_Toc466270889"/>
      <w:r w:rsidRPr="00BE03C8">
        <w:rPr>
          <w:rFonts w:ascii="Times" w:hAnsi="Times"/>
        </w:rPr>
        <w:t xml:space="preserve">tpcc-mysql </w:t>
      </w:r>
      <w:r w:rsidR="00B56481" w:rsidRPr="00BE03C8">
        <w:rPr>
          <w:rFonts w:ascii="Times" w:hAnsi="Times"/>
        </w:rPr>
        <w:t>S</w:t>
      </w:r>
      <w:r w:rsidRPr="00BE03C8">
        <w:rPr>
          <w:rFonts w:ascii="Times" w:hAnsi="Times"/>
        </w:rPr>
        <w:t xml:space="preserve">ystem </w:t>
      </w:r>
      <w:r w:rsidR="00B56481" w:rsidRPr="00BE03C8">
        <w:rPr>
          <w:rFonts w:ascii="Times" w:hAnsi="Times"/>
        </w:rPr>
        <w:t>R</w:t>
      </w:r>
      <w:r w:rsidR="0030527A" w:rsidRPr="00BE03C8">
        <w:rPr>
          <w:rFonts w:ascii="Times" w:hAnsi="Times"/>
        </w:rPr>
        <w:t xml:space="preserve">esource </w:t>
      </w:r>
      <w:r w:rsidR="00B56481" w:rsidRPr="00BE03C8">
        <w:rPr>
          <w:rFonts w:ascii="Times" w:hAnsi="Times"/>
        </w:rPr>
        <w:t>U</w:t>
      </w:r>
      <w:r w:rsidR="0030527A" w:rsidRPr="00BE03C8">
        <w:rPr>
          <w:rFonts w:ascii="Times" w:hAnsi="Times"/>
        </w:rPr>
        <w:t>tilization</w:t>
      </w:r>
      <w:bookmarkEnd w:id="9"/>
    </w:p>
    <w:p w14:paraId="6C341874" w14:textId="77777777" w:rsidR="00680A26" w:rsidRPr="00BE03C8" w:rsidRDefault="00680A26" w:rsidP="00680A26">
      <w:pPr>
        <w:pStyle w:val="ListParagraph"/>
        <w:ind w:left="1080"/>
        <w:rPr>
          <w:rFonts w:ascii="Times" w:hAnsi="Times"/>
        </w:rPr>
      </w:pPr>
    </w:p>
    <w:p w14:paraId="259B07FD" w14:textId="77777777" w:rsidR="00615121" w:rsidRPr="00BE03C8" w:rsidRDefault="00615121" w:rsidP="00615121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All Disk Writes 100 connections (Higher is better)</w:t>
      </w:r>
    </w:p>
    <w:p w14:paraId="478E337A" w14:textId="77777777" w:rsidR="00615121" w:rsidRPr="00BE03C8" w:rsidRDefault="00615121" w:rsidP="00B021EC">
      <w:pPr>
        <w:rPr>
          <w:rFonts w:ascii="Times" w:hAnsi="Times"/>
        </w:rPr>
      </w:pPr>
    </w:p>
    <w:p w14:paraId="35599C7F" w14:textId="77777777" w:rsidR="00B021EC" w:rsidRPr="00D82DE8" w:rsidRDefault="00B021EC" w:rsidP="0096369A">
      <w:pPr>
        <w:pStyle w:val="ListParagraph"/>
        <w:ind w:left="1080"/>
      </w:pPr>
      <w:r>
        <w:rPr>
          <w:noProof/>
          <w:lang w:eastAsia="en-US"/>
        </w:rPr>
        <w:drawing>
          <wp:inline distT="0" distB="0" distL="0" distR="0" wp14:anchorId="34F57A17" wp14:editId="48599CC5">
            <wp:extent cx="4933272" cy="2672160"/>
            <wp:effectExtent l="0" t="0" r="1270" b="0"/>
            <wp:docPr id="3" name="Picture 3" descr="C:\Users\hubbert.s\AppData\Local\Microsoft\Windows\Temporary Internet Files\Content.Outlook\TGOT4FU8\CA-AllDiskWrites-100c-4tests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bert.s\AppData\Local\Microsoft\Windows\Temporary Internet Files\Content.Outlook\TGOT4FU8\CA-AllDiskWrites-100c-4tests-V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72" cy="26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916C" w14:textId="77777777" w:rsidR="00B021EC" w:rsidRDefault="00B021EC" w:rsidP="0096369A">
      <w:pPr>
        <w:pStyle w:val="Caption"/>
        <w:jc w:val="center"/>
      </w:pPr>
    </w:p>
    <w:p w14:paraId="2138BB8C" w14:textId="77777777" w:rsidR="00B021EC" w:rsidRDefault="00B021EC" w:rsidP="0096369A">
      <w:pPr>
        <w:pStyle w:val="Caption"/>
        <w:jc w:val="center"/>
      </w:pPr>
    </w:p>
    <w:p w14:paraId="187F9F23" w14:textId="77777777" w:rsidR="00B021EC" w:rsidRDefault="00B021EC" w:rsidP="0096369A">
      <w:pPr>
        <w:pStyle w:val="Caption"/>
        <w:jc w:val="center"/>
      </w:pPr>
    </w:p>
    <w:p w14:paraId="7308BACF" w14:textId="77777777" w:rsidR="00D21C87" w:rsidRPr="00BE03C8" w:rsidRDefault="0096369A" w:rsidP="0096369A">
      <w:pPr>
        <w:pStyle w:val="Caption"/>
        <w:jc w:val="center"/>
        <w:rPr>
          <w:rFonts w:ascii="Times" w:hAnsi="Times"/>
        </w:rPr>
      </w:pPr>
      <w:r w:rsidRPr="00BE03C8">
        <w:rPr>
          <w:rFonts w:ascii="Times" w:hAnsi="Times"/>
        </w:rPr>
        <w:t>All Disk Reads 100 connections (Higher is better)</w:t>
      </w:r>
    </w:p>
    <w:p w14:paraId="30F380C6" w14:textId="77777777" w:rsidR="00B021EC" w:rsidRPr="00D21C87" w:rsidRDefault="00B021EC" w:rsidP="0049704E">
      <w:pPr>
        <w:pStyle w:val="ListParagraph"/>
        <w:keepNext/>
        <w:jc w:val="center"/>
      </w:pPr>
      <w:r>
        <w:rPr>
          <w:noProof/>
          <w:lang w:eastAsia="en-US"/>
        </w:rPr>
        <w:drawing>
          <wp:inline distT="0" distB="0" distL="0" distR="0" wp14:anchorId="30E0184B" wp14:editId="2010D036">
            <wp:extent cx="5333540" cy="2907011"/>
            <wp:effectExtent l="0" t="0" r="635" b="8255"/>
            <wp:docPr id="2" name="Picture 2" descr="C:\Users\hubbert.s\AppData\Local\Microsoft\Windows\Temporary Internet Files\Content.Outlook\TGOT4FU8\CA-AllDiskReads-100c-4tests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bert.s\AppData\Local\Microsoft\Windows\Temporary Internet Files\Content.Outlook\TGOT4FU8\CA-AllDiskReads-100c-4tests-V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40" cy="290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033A" w14:textId="77777777" w:rsidR="00254AF0" w:rsidRPr="00BE03C8" w:rsidRDefault="00254AF0" w:rsidP="00103ACE">
      <w:pPr>
        <w:pStyle w:val="Heading2"/>
        <w:rPr>
          <w:rFonts w:ascii="Times" w:hAnsi="Times"/>
        </w:rPr>
      </w:pPr>
      <w:bookmarkStart w:id="10" w:name="_Ref449357721"/>
      <w:bookmarkStart w:id="11" w:name="_Toc466270890"/>
      <w:r w:rsidRPr="00BE03C8">
        <w:rPr>
          <w:rFonts w:ascii="Times" w:hAnsi="Times"/>
        </w:rPr>
        <w:t>Conclusions</w:t>
      </w:r>
      <w:bookmarkEnd w:id="10"/>
      <w:bookmarkEnd w:id="11"/>
    </w:p>
    <w:p w14:paraId="7DA86CA2" w14:textId="77777777" w:rsidR="00254AF0" w:rsidRPr="00BE03C8" w:rsidRDefault="00254AF0" w:rsidP="00254AF0">
      <w:pPr>
        <w:pStyle w:val="ListParagraph"/>
        <w:rPr>
          <w:rFonts w:ascii="Times" w:hAnsi="Times"/>
          <w:color w:val="92CDDC" w:themeColor="accent5" w:themeTint="99"/>
        </w:rPr>
      </w:pPr>
    </w:p>
    <w:p w14:paraId="415C7544" w14:textId="77777777" w:rsidR="00A564DB" w:rsidRPr="00BE03C8" w:rsidRDefault="005B6292">
      <w:pPr>
        <w:pStyle w:val="ListParagraph"/>
        <w:rPr>
          <w:rFonts w:ascii="Times" w:hAnsi="Times"/>
        </w:rPr>
      </w:pPr>
      <w:r w:rsidRPr="00BE03C8">
        <w:rPr>
          <w:rFonts w:ascii="Times" w:hAnsi="Times"/>
        </w:rPr>
        <w:t>Not all SSDs are the same</w:t>
      </w:r>
      <w:r w:rsidR="007A5060" w:rsidRPr="00BE03C8">
        <w:rPr>
          <w:rFonts w:ascii="Times" w:hAnsi="Times"/>
        </w:rPr>
        <w:t xml:space="preserve"> but all SSDs perform substantially better than HDDs</w:t>
      </w:r>
      <w:r w:rsidR="00866ADE" w:rsidRPr="00BE03C8">
        <w:rPr>
          <w:rFonts w:ascii="Times" w:hAnsi="Times"/>
        </w:rPr>
        <w:t xml:space="preserve">. </w:t>
      </w:r>
      <w:r w:rsidRPr="00BE03C8">
        <w:rPr>
          <w:rFonts w:ascii="Times" w:hAnsi="Times"/>
        </w:rPr>
        <w:t xml:space="preserve"> </w:t>
      </w:r>
      <w:r w:rsidR="00A564DB" w:rsidRPr="00BE03C8">
        <w:rPr>
          <w:rFonts w:ascii="Times" w:hAnsi="Times"/>
        </w:rPr>
        <w:t>NVMe</w:t>
      </w:r>
      <w:r w:rsidRPr="00BE03C8">
        <w:rPr>
          <w:rFonts w:ascii="Times" w:hAnsi="Times"/>
        </w:rPr>
        <w:t xml:space="preserve"> SSD</w:t>
      </w:r>
      <w:r w:rsidR="00845628" w:rsidRPr="00BE03C8">
        <w:rPr>
          <w:rFonts w:ascii="Times" w:hAnsi="Times"/>
        </w:rPr>
        <w:t>s</w:t>
      </w:r>
      <w:r w:rsidR="00A564DB" w:rsidRPr="00BE03C8">
        <w:rPr>
          <w:rFonts w:ascii="Times" w:hAnsi="Times"/>
        </w:rPr>
        <w:t xml:space="preserve"> </w:t>
      </w:r>
      <w:r w:rsidR="007D5240" w:rsidRPr="00BE03C8">
        <w:rPr>
          <w:rFonts w:ascii="Times" w:hAnsi="Times"/>
        </w:rPr>
        <w:t>can be up to</w:t>
      </w:r>
      <w:r w:rsidR="00A564DB" w:rsidRPr="00BE03C8">
        <w:rPr>
          <w:rFonts w:ascii="Times" w:hAnsi="Times"/>
        </w:rPr>
        <w:t xml:space="preserve"> </w:t>
      </w:r>
      <w:r w:rsidR="00866ADE" w:rsidRPr="00BE03C8">
        <w:rPr>
          <w:rFonts w:ascii="Times" w:hAnsi="Times"/>
        </w:rPr>
        <w:t>five</w:t>
      </w:r>
      <w:r w:rsidR="00A564DB" w:rsidRPr="00BE03C8">
        <w:rPr>
          <w:rFonts w:ascii="Times" w:hAnsi="Times"/>
        </w:rPr>
        <w:t xml:space="preserve"> times more performant than SATA</w:t>
      </w:r>
      <w:r w:rsidRPr="00BE03C8">
        <w:rPr>
          <w:rFonts w:ascii="Times" w:hAnsi="Times"/>
        </w:rPr>
        <w:t xml:space="preserve"> SSD</w:t>
      </w:r>
      <w:r w:rsidR="00845628" w:rsidRPr="00BE03C8">
        <w:rPr>
          <w:rFonts w:ascii="Times" w:hAnsi="Times"/>
        </w:rPr>
        <w:t>s</w:t>
      </w:r>
      <w:r w:rsidR="00866ADE" w:rsidRPr="00BE03C8">
        <w:rPr>
          <w:rFonts w:ascii="Times" w:hAnsi="Times"/>
        </w:rPr>
        <w:t>,</w:t>
      </w:r>
      <w:r w:rsidR="00845628" w:rsidRPr="00BE03C8">
        <w:rPr>
          <w:rFonts w:ascii="Times" w:hAnsi="Times"/>
        </w:rPr>
        <w:t xml:space="preserve"> </w:t>
      </w:r>
      <w:r w:rsidR="00866ADE" w:rsidRPr="00BE03C8">
        <w:rPr>
          <w:rFonts w:ascii="Times" w:hAnsi="Times"/>
        </w:rPr>
        <w:t>as</w:t>
      </w:r>
      <w:r w:rsidR="00845628" w:rsidRPr="00BE03C8">
        <w:rPr>
          <w:rFonts w:ascii="Times" w:hAnsi="Times"/>
        </w:rPr>
        <w:t xml:space="preserve"> tested with Percona</w:t>
      </w:r>
      <w:r w:rsidRPr="00BE03C8">
        <w:rPr>
          <w:rFonts w:ascii="Times" w:hAnsi="Times"/>
        </w:rPr>
        <w:t>.</w:t>
      </w:r>
      <w:r w:rsidR="00845628" w:rsidRPr="00BE03C8">
        <w:rPr>
          <w:rFonts w:ascii="Times" w:hAnsi="Times"/>
        </w:rPr>
        <w:t xml:space="preserve">  </w:t>
      </w:r>
      <w:r w:rsidR="00615121" w:rsidRPr="00BE03C8">
        <w:rPr>
          <w:rFonts w:ascii="Times" w:hAnsi="Times"/>
        </w:rPr>
        <w:t>SAS-SSD can be up to 125 more performant than SAS-HDD</w:t>
      </w:r>
      <w:r w:rsidR="00866ADE" w:rsidRPr="00BE03C8">
        <w:rPr>
          <w:rFonts w:ascii="Times" w:hAnsi="Times"/>
        </w:rPr>
        <w:t>.</w:t>
      </w:r>
      <w:r w:rsidRPr="00BE03C8">
        <w:rPr>
          <w:rFonts w:ascii="Times" w:hAnsi="Times"/>
        </w:rPr>
        <w:t xml:space="preserve"> NVMe SSDs are </w:t>
      </w:r>
      <w:r w:rsidR="00C93A39" w:rsidRPr="00BE03C8">
        <w:rPr>
          <w:rFonts w:ascii="Times" w:hAnsi="Times"/>
        </w:rPr>
        <w:t xml:space="preserve">180 </w:t>
      </w:r>
      <w:r w:rsidR="008B1DBE" w:rsidRPr="00BE03C8">
        <w:rPr>
          <w:rFonts w:ascii="Times" w:hAnsi="Times"/>
        </w:rPr>
        <w:t xml:space="preserve">times more performant than </w:t>
      </w:r>
      <w:r w:rsidRPr="00BE03C8">
        <w:rPr>
          <w:rFonts w:ascii="Times" w:hAnsi="Times"/>
        </w:rPr>
        <w:t xml:space="preserve">15K rpm </w:t>
      </w:r>
      <w:r w:rsidR="008B1DBE" w:rsidRPr="00BE03C8">
        <w:rPr>
          <w:rFonts w:ascii="Times" w:hAnsi="Times"/>
        </w:rPr>
        <w:t>HDD</w:t>
      </w:r>
      <w:r w:rsidR="00845628" w:rsidRPr="00BE03C8">
        <w:rPr>
          <w:rFonts w:ascii="Times" w:hAnsi="Times"/>
        </w:rPr>
        <w:t>s</w:t>
      </w:r>
      <w:r w:rsidRPr="00BE03C8">
        <w:rPr>
          <w:rFonts w:ascii="Times" w:hAnsi="Times"/>
        </w:rPr>
        <w:t>.</w:t>
      </w:r>
    </w:p>
    <w:p w14:paraId="130B99A2" w14:textId="77777777" w:rsidR="004A317E" w:rsidRPr="00BE03C8" w:rsidRDefault="004A317E" w:rsidP="00254AF0">
      <w:pPr>
        <w:pStyle w:val="ListParagraph"/>
        <w:rPr>
          <w:rFonts w:ascii="Times" w:hAnsi="Times"/>
        </w:rPr>
      </w:pPr>
    </w:p>
    <w:p w14:paraId="3F118CDB" w14:textId="77777777" w:rsidR="00193E05" w:rsidRPr="00BE03C8" w:rsidRDefault="00193E05" w:rsidP="00254AF0">
      <w:pPr>
        <w:pStyle w:val="ListParagraph"/>
        <w:rPr>
          <w:rFonts w:ascii="Times" w:hAnsi="Times"/>
        </w:rPr>
      </w:pPr>
    </w:p>
    <w:p w14:paraId="1F557F75" w14:textId="77777777" w:rsidR="00193E05" w:rsidRPr="00BE03C8" w:rsidRDefault="00193E05" w:rsidP="00254AF0">
      <w:pPr>
        <w:pStyle w:val="ListParagraph"/>
        <w:rPr>
          <w:rFonts w:ascii="Times" w:hAnsi="Times"/>
        </w:rPr>
      </w:pPr>
    </w:p>
    <w:p w14:paraId="2E077370" w14:textId="77777777" w:rsidR="003D1C99" w:rsidRPr="00BE03C8" w:rsidRDefault="003D1C99" w:rsidP="003D1C99">
      <w:pPr>
        <w:pStyle w:val="Heading2"/>
        <w:rPr>
          <w:rFonts w:ascii="Times" w:hAnsi="Times"/>
        </w:rPr>
      </w:pPr>
      <w:bookmarkStart w:id="12" w:name="_Toc455043561"/>
      <w:bookmarkStart w:id="13" w:name="_Toc466270891"/>
      <w:r w:rsidRPr="00BE03C8">
        <w:rPr>
          <w:rFonts w:ascii="Times" w:hAnsi="Times"/>
        </w:rPr>
        <w:t xml:space="preserve">Appendix A: MySQL and Percona </w:t>
      </w:r>
      <w:r w:rsidR="00B56481" w:rsidRPr="00BE03C8">
        <w:rPr>
          <w:rFonts w:ascii="Times" w:hAnsi="Times"/>
        </w:rPr>
        <w:t>C</w:t>
      </w:r>
      <w:r w:rsidRPr="00BE03C8">
        <w:rPr>
          <w:rFonts w:ascii="Times" w:hAnsi="Times"/>
        </w:rPr>
        <w:t>onfigurations</w:t>
      </w:r>
      <w:bookmarkEnd w:id="12"/>
      <w:bookmarkEnd w:id="13"/>
    </w:p>
    <w:p w14:paraId="6EE4518C" w14:textId="77777777" w:rsidR="003D1C99" w:rsidRPr="00BE03C8" w:rsidRDefault="003D1C99" w:rsidP="003D1C99">
      <w:pPr>
        <w:ind w:left="360"/>
        <w:rPr>
          <w:rFonts w:ascii="Times" w:hAnsi="Times"/>
        </w:rPr>
      </w:pPr>
      <w:r w:rsidRPr="00BE03C8">
        <w:rPr>
          <w:rFonts w:ascii="Times" w:hAnsi="Times"/>
        </w:rPr>
        <w:t>This appendix contains the many configuration settings for both MySQL Server and Percona Server discussed in this report.</w:t>
      </w:r>
    </w:p>
    <w:p w14:paraId="48195B19" w14:textId="77777777" w:rsidR="003D1C99" w:rsidRPr="00BE03C8" w:rsidRDefault="003D1C99" w:rsidP="003D1C99">
      <w:pPr>
        <w:pStyle w:val="Caption"/>
        <w:keepNext/>
        <w:jc w:val="center"/>
        <w:rPr>
          <w:rFonts w:ascii="Times" w:hAnsi="Times"/>
        </w:rPr>
      </w:pPr>
      <w:r w:rsidRPr="00BE03C8">
        <w:rPr>
          <w:rFonts w:ascii="Times" w:hAnsi="Times"/>
        </w:rPr>
        <w:t>MySQL Server and Percona Server configurations</w:t>
      </w: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335"/>
        <w:gridCol w:w="1620"/>
        <w:gridCol w:w="1350"/>
        <w:gridCol w:w="1548"/>
      </w:tblGrid>
      <w:tr w:rsidR="003D1C99" w:rsidRPr="002041AF" w14:paraId="105A9C5E" w14:textId="77777777" w:rsidTr="00D34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FC8B603" w14:textId="77777777" w:rsidR="003D1C99" w:rsidRPr="002041AF" w:rsidRDefault="003D1C99" w:rsidP="00D34F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41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Parameter Name</w:t>
            </w:r>
          </w:p>
        </w:tc>
        <w:tc>
          <w:tcPr>
            <w:tcW w:w="2335" w:type="dxa"/>
            <w:noWrap/>
            <w:hideMark/>
          </w:tcPr>
          <w:p w14:paraId="21FB4218" w14:textId="77777777" w:rsidR="00F623A0" w:rsidRDefault="00F623A0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Config #1</w:t>
            </w:r>
          </w:p>
          <w:p w14:paraId="3F23649E" w14:textId="77777777" w:rsidR="003D1C99" w:rsidRPr="002041AF" w:rsidRDefault="003D1C99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41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MySQL Initial</w:t>
            </w:r>
          </w:p>
        </w:tc>
        <w:tc>
          <w:tcPr>
            <w:tcW w:w="1620" w:type="dxa"/>
            <w:noWrap/>
            <w:hideMark/>
          </w:tcPr>
          <w:p w14:paraId="4BD7C954" w14:textId="77777777" w:rsidR="00F623A0" w:rsidRDefault="00F623A0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Config #2</w:t>
            </w:r>
          </w:p>
          <w:p w14:paraId="305383BE" w14:textId="77777777" w:rsidR="003D1C99" w:rsidRPr="002041AF" w:rsidRDefault="003D1C99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41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MySQL Suboptimal</w:t>
            </w:r>
          </w:p>
        </w:tc>
        <w:tc>
          <w:tcPr>
            <w:tcW w:w="1350" w:type="dxa"/>
            <w:noWrap/>
            <w:hideMark/>
          </w:tcPr>
          <w:p w14:paraId="0EF1DCE7" w14:textId="77777777" w:rsidR="00F623A0" w:rsidRDefault="00F623A0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Config #3</w:t>
            </w:r>
          </w:p>
          <w:p w14:paraId="6FB44B54" w14:textId="77777777" w:rsidR="003D1C99" w:rsidRPr="002041AF" w:rsidRDefault="003D1C99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41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MySQL Optimal</w:t>
            </w:r>
          </w:p>
        </w:tc>
        <w:tc>
          <w:tcPr>
            <w:tcW w:w="1548" w:type="dxa"/>
            <w:noWrap/>
            <w:hideMark/>
          </w:tcPr>
          <w:p w14:paraId="72BAC54E" w14:textId="77777777" w:rsidR="00F623A0" w:rsidRDefault="00F623A0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Config #4</w:t>
            </w:r>
          </w:p>
          <w:p w14:paraId="023041D8" w14:textId="77777777" w:rsidR="003D1C99" w:rsidRPr="002041AF" w:rsidRDefault="003D1C99" w:rsidP="00D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41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Percona Optimal</w:t>
            </w:r>
          </w:p>
        </w:tc>
      </w:tr>
      <w:tr w:rsidR="003D1C99" w:rsidRPr="002041AF" w14:paraId="6554DDDA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F2D6BA8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datadir </w:t>
            </w:r>
          </w:p>
        </w:tc>
        <w:tc>
          <w:tcPr>
            <w:tcW w:w="2335" w:type="dxa"/>
            <w:noWrap/>
            <w:hideMark/>
          </w:tcPr>
          <w:p w14:paraId="0C881501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F9D">
              <w:rPr>
                <w:color w:val="0070C0"/>
                <w:sz w:val="16"/>
                <w:szCs w:val="16"/>
              </w:rPr>
              <w:t>/&lt;data storage&gt;/</w:t>
            </w: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mysql_data/mysql</w:t>
            </w:r>
          </w:p>
        </w:tc>
        <w:tc>
          <w:tcPr>
            <w:tcW w:w="1620" w:type="dxa"/>
            <w:noWrap/>
            <w:hideMark/>
          </w:tcPr>
          <w:p w14:paraId="5B9A7C56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0A0D931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45B9007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624F12A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3CFEC9C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tmpdir  </w:t>
            </w:r>
          </w:p>
        </w:tc>
        <w:tc>
          <w:tcPr>
            <w:tcW w:w="2335" w:type="dxa"/>
            <w:noWrap/>
            <w:hideMark/>
          </w:tcPr>
          <w:p w14:paraId="5AB4CC2D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/tmp</w:t>
            </w:r>
          </w:p>
        </w:tc>
        <w:tc>
          <w:tcPr>
            <w:tcW w:w="1620" w:type="dxa"/>
            <w:noWrap/>
            <w:hideMark/>
          </w:tcPr>
          <w:p w14:paraId="6509BA54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13E1C8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6D8619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D5F9D">
              <w:rPr>
                <w:color w:val="E36C0A"/>
                <w:sz w:val="16"/>
                <w:szCs w:val="16"/>
              </w:rPr>
              <w:t>/&lt;log storage&gt;/</w:t>
            </w: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mysql_log</w:t>
            </w:r>
          </w:p>
        </w:tc>
      </w:tr>
      <w:tr w:rsidR="003D1C99" w:rsidRPr="002041AF" w14:paraId="554F4F2C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244B625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lc-messages-dir </w:t>
            </w:r>
          </w:p>
        </w:tc>
        <w:tc>
          <w:tcPr>
            <w:tcW w:w="2335" w:type="dxa"/>
            <w:noWrap/>
            <w:hideMark/>
          </w:tcPr>
          <w:p w14:paraId="610C73C5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/usr/share/mysql</w:t>
            </w:r>
          </w:p>
        </w:tc>
        <w:tc>
          <w:tcPr>
            <w:tcW w:w="1620" w:type="dxa"/>
            <w:noWrap/>
            <w:hideMark/>
          </w:tcPr>
          <w:p w14:paraId="35C22D99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55C2909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6B9F320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07188629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E9D24F9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explicit_defaults_for_timestamp</w:t>
            </w:r>
          </w:p>
        </w:tc>
        <w:tc>
          <w:tcPr>
            <w:tcW w:w="2335" w:type="dxa"/>
            <w:noWrap/>
            <w:hideMark/>
          </w:tcPr>
          <w:p w14:paraId="4DA0441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8601153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8856C2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191F2B2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6A10C17B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2DF9129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innodb_log_group_home_dir  </w:t>
            </w:r>
          </w:p>
        </w:tc>
        <w:tc>
          <w:tcPr>
            <w:tcW w:w="2335" w:type="dxa"/>
            <w:noWrap/>
            <w:hideMark/>
          </w:tcPr>
          <w:p w14:paraId="65D0A98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F9D">
              <w:rPr>
                <w:color w:val="E36C0A"/>
                <w:sz w:val="16"/>
                <w:szCs w:val="16"/>
              </w:rPr>
              <w:t>/&lt;log storage&gt;/</w:t>
            </w: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mysql_log</w:t>
            </w:r>
          </w:p>
        </w:tc>
        <w:tc>
          <w:tcPr>
            <w:tcW w:w="1620" w:type="dxa"/>
            <w:noWrap/>
            <w:hideMark/>
          </w:tcPr>
          <w:p w14:paraId="1105C0B9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4BF30A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5BA6064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D0C19C5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1FDB6DC4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lastRenderedPageBreak/>
              <w:t>innodb_undo_directory</w:t>
            </w:r>
          </w:p>
        </w:tc>
        <w:tc>
          <w:tcPr>
            <w:tcW w:w="2335" w:type="dxa"/>
            <w:noWrap/>
            <w:hideMark/>
          </w:tcPr>
          <w:p w14:paraId="400EC92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D5F9D">
              <w:rPr>
                <w:color w:val="E36C0A"/>
                <w:sz w:val="16"/>
                <w:szCs w:val="16"/>
              </w:rPr>
              <w:t>/&lt;log storage&gt;/</w:t>
            </w: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mysql_log</w:t>
            </w:r>
          </w:p>
        </w:tc>
        <w:tc>
          <w:tcPr>
            <w:tcW w:w="1620" w:type="dxa"/>
            <w:noWrap/>
            <w:hideMark/>
          </w:tcPr>
          <w:p w14:paraId="1246B11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D035D86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4527A5B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55A2307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4456352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innodb_buffer_pool_size </w:t>
            </w:r>
          </w:p>
        </w:tc>
        <w:tc>
          <w:tcPr>
            <w:tcW w:w="2335" w:type="dxa"/>
            <w:noWrap/>
            <w:hideMark/>
          </w:tcPr>
          <w:p w14:paraId="250028F1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3GB</w:t>
            </w:r>
          </w:p>
        </w:tc>
        <w:tc>
          <w:tcPr>
            <w:tcW w:w="1620" w:type="dxa"/>
            <w:noWrap/>
            <w:hideMark/>
          </w:tcPr>
          <w:p w14:paraId="122F6B9D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0401324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12GB</w:t>
            </w:r>
          </w:p>
        </w:tc>
        <w:tc>
          <w:tcPr>
            <w:tcW w:w="1548" w:type="dxa"/>
            <w:noWrap/>
            <w:hideMark/>
          </w:tcPr>
          <w:p w14:paraId="752B3340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0940B00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DFE71ED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innodb_thread_concurrency </w:t>
            </w:r>
          </w:p>
        </w:tc>
        <w:tc>
          <w:tcPr>
            <w:tcW w:w="2335" w:type="dxa"/>
            <w:noWrap/>
            <w:hideMark/>
          </w:tcPr>
          <w:p w14:paraId="65655548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B85903B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DFB28E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75D47B0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05467C81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1A76AD3C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innodb_temp_data_file_path </w:t>
            </w:r>
          </w:p>
        </w:tc>
        <w:tc>
          <w:tcPr>
            <w:tcW w:w="2335" w:type="dxa"/>
            <w:noWrap/>
            <w:hideMark/>
          </w:tcPr>
          <w:p w14:paraId="55E08D0B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'../../..</w:t>
            </w:r>
            <w:r w:rsidRPr="00CD5F9D">
              <w:rPr>
                <w:color w:val="E36C0A"/>
                <w:sz w:val="16"/>
                <w:szCs w:val="16"/>
              </w:rPr>
              <w:t>/&lt;log storage&gt;/</w:t>
            </w: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mysql_log/ibtmp1:72M:autoextend'</w:t>
            </w:r>
          </w:p>
        </w:tc>
        <w:tc>
          <w:tcPr>
            <w:tcW w:w="1620" w:type="dxa"/>
            <w:noWrap/>
            <w:hideMark/>
          </w:tcPr>
          <w:p w14:paraId="228FCC52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19E19CB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29503679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1EFA284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C2316D9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innodb_page_cleaners</w:t>
            </w:r>
          </w:p>
        </w:tc>
        <w:tc>
          <w:tcPr>
            <w:tcW w:w="2335" w:type="dxa"/>
            <w:noWrap/>
            <w:hideMark/>
          </w:tcPr>
          <w:p w14:paraId="69306AF1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20" w:type="dxa"/>
            <w:noWrap/>
            <w:hideMark/>
          </w:tcPr>
          <w:p w14:paraId="01839B90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0F38807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9B64E89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D1C99" w:rsidRPr="002041AF" w14:paraId="6C7F430C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13A81C0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innodb_buffer_pool_instances</w:t>
            </w:r>
          </w:p>
        </w:tc>
        <w:tc>
          <w:tcPr>
            <w:tcW w:w="2335" w:type="dxa"/>
            <w:noWrap/>
            <w:hideMark/>
          </w:tcPr>
          <w:p w14:paraId="4C907223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20" w:type="dxa"/>
            <w:noWrap/>
            <w:hideMark/>
          </w:tcPr>
          <w:p w14:paraId="5C77808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F8AB6BF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791B952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D1C99" w:rsidRPr="002041AF" w14:paraId="29D40239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693C0F67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innodb_io_capacity</w:t>
            </w:r>
          </w:p>
        </w:tc>
        <w:tc>
          <w:tcPr>
            <w:tcW w:w="2335" w:type="dxa"/>
            <w:noWrap/>
            <w:hideMark/>
          </w:tcPr>
          <w:p w14:paraId="4027DFEC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620" w:type="dxa"/>
            <w:noWrap/>
            <w:hideMark/>
          </w:tcPr>
          <w:p w14:paraId="54C64417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52EFAA6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6529969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3D1C99" w:rsidRPr="002041AF" w14:paraId="3D4BA6D5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5661D92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 innodb_io_capacity_max </w:t>
            </w:r>
          </w:p>
        </w:tc>
        <w:tc>
          <w:tcPr>
            <w:tcW w:w="2335" w:type="dxa"/>
            <w:noWrap/>
            <w:hideMark/>
          </w:tcPr>
          <w:p w14:paraId="79895436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620" w:type="dxa"/>
            <w:noWrap/>
            <w:hideMark/>
          </w:tcPr>
          <w:p w14:paraId="2470843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B8D21B4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4052A333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25,000</w:t>
            </w:r>
          </w:p>
        </w:tc>
      </w:tr>
      <w:tr w:rsidR="003D1C99" w:rsidRPr="002041AF" w14:paraId="643D543D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1A4C01EA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innodb_adaptive_hash_index</w:t>
            </w:r>
          </w:p>
        </w:tc>
        <w:tc>
          <w:tcPr>
            <w:tcW w:w="2335" w:type="dxa"/>
            <w:noWrap/>
            <w:hideMark/>
          </w:tcPr>
          <w:p w14:paraId="70F21AE3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OFF'</w:t>
            </w:r>
          </w:p>
        </w:tc>
        <w:tc>
          <w:tcPr>
            <w:tcW w:w="1620" w:type="dxa"/>
            <w:noWrap/>
            <w:hideMark/>
          </w:tcPr>
          <w:p w14:paraId="12FE6F1A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5F8FD01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C0EF0EB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D1C99" w:rsidRPr="002041AF" w14:paraId="0AD530A9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1FD5A584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innodb_fill_factor</w:t>
            </w:r>
          </w:p>
        </w:tc>
        <w:tc>
          <w:tcPr>
            <w:tcW w:w="2335" w:type="dxa"/>
            <w:noWrap/>
            <w:hideMark/>
          </w:tcPr>
          <w:p w14:paraId="623B8E5F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0" w:type="dxa"/>
            <w:noWrap/>
            <w:hideMark/>
          </w:tcPr>
          <w:p w14:paraId="21D1AF0D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43545B7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AC0359B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D1C99" w:rsidRPr="002041AF" w14:paraId="701BADCF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2FB88376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innodb_write_io_threads</w:t>
            </w:r>
          </w:p>
        </w:tc>
        <w:tc>
          <w:tcPr>
            <w:tcW w:w="2335" w:type="dxa"/>
            <w:noWrap/>
            <w:hideMark/>
          </w:tcPr>
          <w:p w14:paraId="549804F5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67030298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9876804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AAE69BF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0CA0BAFB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0E7CDD7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innodb_read_io_threads</w:t>
            </w:r>
          </w:p>
        </w:tc>
        <w:tc>
          <w:tcPr>
            <w:tcW w:w="2335" w:type="dxa"/>
            <w:noWrap/>
            <w:hideMark/>
          </w:tcPr>
          <w:p w14:paraId="07D0A3D3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6A298CB9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7088274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C816F8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7D33389B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D31EB5B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innodb_flush_method</w:t>
            </w:r>
          </w:p>
        </w:tc>
        <w:tc>
          <w:tcPr>
            <w:tcW w:w="2335" w:type="dxa"/>
            <w:noWrap/>
            <w:hideMark/>
          </w:tcPr>
          <w:p w14:paraId="4F1EB01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&lt;empty&gt;</w:t>
            </w:r>
          </w:p>
        </w:tc>
        <w:tc>
          <w:tcPr>
            <w:tcW w:w="1620" w:type="dxa"/>
            <w:noWrap/>
            <w:hideMark/>
          </w:tcPr>
          <w:p w14:paraId="675543E1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O_DIRECT</w:t>
            </w:r>
          </w:p>
        </w:tc>
        <w:tc>
          <w:tcPr>
            <w:tcW w:w="1350" w:type="dxa"/>
            <w:noWrap/>
            <w:hideMark/>
          </w:tcPr>
          <w:p w14:paraId="4D1A086C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O_DIRECT</w:t>
            </w:r>
          </w:p>
        </w:tc>
        <w:tc>
          <w:tcPr>
            <w:tcW w:w="1548" w:type="dxa"/>
            <w:noWrap/>
            <w:hideMark/>
          </w:tcPr>
          <w:p w14:paraId="7AC1F079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O_DIRECT</w:t>
            </w:r>
          </w:p>
        </w:tc>
      </w:tr>
      <w:tr w:rsidR="003D1C99" w:rsidRPr="002041AF" w14:paraId="18B0A6A3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10F8CD1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innodb_flush_neighbors</w:t>
            </w:r>
          </w:p>
        </w:tc>
        <w:tc>
          <w:tcPr>
            <w:tcW w:w="2335" w:type="dxa"/>
            <w:noWrap/>
            <w:hideMark/>
          </w:tcPr>
          <w:p w14:paraId="3C9A072A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7C11BCE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F890AA3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76A00E1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D1C99" w:rsidRPr="002041AF" w14:paraId="37046B2D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BF56819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query_cache_size</w:t>
            </w:r>
          </w:p>
        </w:tc>
        <w:tc>
          <w:tcPr>
            <w:tcW w:w="2335" w:type="dxa"/>
            <w:noWrap/>
            <w:hideMark/>
          </w:tcPr>
          <w:p w14:paraId="20A7595B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4F1BBC78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61A1B36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6292DBBA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663CB22A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F9079CF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log_timestamps</w:t>
            </w:r>
          </w:p>
        </w:tc>
        <w:tc>
          <w:tcPr>
            <w:tcW w:w="2335" w:type="dxa"/>
            <w:noWrap/>
            <w:hideMark/>
          </w:tcPr>
          <w:p w14:paraId="249DD996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'SYSTEM'</w:t>
            </w:r>
          </w:p>
        </w:tc>
        <w:tc>
          <w:tcPr>
            <w:tcW w:w="1620" w:type="dxa"/>
            <w:noWrap/>
            <w:hideMark/>
          </w:tcPr>
          <w:p w14:paraId="56B10BBC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11C06A2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B375ECE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26C7B65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18BF157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table_open_cache</w:t>
            </w:r>
          </w:p>
        </w:tc>
        <w:tc>
          <w:tcPr>
            <w:tcW w:w="2335" w:type="dxa"/>
            <w:noWrap/>
            <w:hideMark/>
          </w:tcPr>
          <w:p w14:paraId="30B668A7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620" w:type="dxa"/>
            <w:noWrap/>
            <w:hideMark/>
          </w:tcPr>
          <w:p w14:paraId="60D9A489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889FBC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08BE8BE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41EC233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66C69846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table_open_cache_instances</w:t>
            </w:r>
          </w:p>
        </w:tc>
        <w:tc>
          <w:tcPr>
            <w:tcW w:w="2335" w:type="dxa"/>
            <w:noWrap/>
            <w:hideMark/>
          </w:tcPr>
          <w:p w14:paraId="6BCC9ED0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23F590F1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EC63F4D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67726F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3D1C99" w:rsidRPr="002041AF" w14:paraId="3ED9685A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B0CEAA7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back_log</w:t>
            </w:r>
          </w:p>
        </w:tc>
        <w:tc>
          <w:tcPr>
            <w:tcW w:w="2335" w:type="dxa"/>
            <w:noWrap/>
            <w:hideMark/>
          </w:tcPr>
          <w:p w14:paraId="3992F77D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620" w:type="dxa"/>
            <w:noWrap/>
            <w:hideMark/>
          </w:tcPr>
          <w:p w14:paraId="562D42C3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1671034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9E55ACF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5618BE5A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5852488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max_connections</w:t>
            </w:r>
          </w:p>
        </w:tc>
        <w:tc>
          <w:tcPr>
            <w:tcW w:w="2335" w:type="dxa"/>
            <w:noWrap/>
            <w:hideMark/>
          </w:tcPr>
          <w:p w14:paraId="4FD73518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620" w:type="dxa"/>
            <w:noWrap/>
            <w:hideMark/>
          </w:tcPr>
          <w:p w14:paraId="0E1CC2B2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065EC80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612EA910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5C8EB954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E4B6E5F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innodb_use_native_io</w:t>
            </w:r>
          </w:p>
        </w:tc>
        <w:tc>
          <w:tcPr>
            <w:tcW w:w="2335" w:type="dxa"/>
            <w:noWrap/>
            <w:hideMark/>
          </w:tcPr>
          <w:p w14:paraId="7ED5E6A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ON (default)</w:t>
            </w:r>
          </w:p>
        </w:tc>
        <w:tc>
          <w:tcPr>
            <w:tcW w:w="1620" w:type="dxa"/>
            <w:noWrap/>
            <w:hideMark/>
          </w:tcPr>
          <w:p w14:paraId="6EFECB6A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FCEA29C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541134F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OFF / </w:t>
            </w:r>
            <w:r w:rsidRPr="006C528D">
              <w:rPr>
                <w:rFonts w:eastAsia="Times New Roman" w:cs="Times New Roman"/>
                <w:b/>
                <w:bCs/>
                <w:color w:val="7030A0"/>
                <w:sz w:val="16"/>
                <w:szCs w:val="16"/>
              </w:rPr>
              <w:t>ON</w:t>
            </w:r>
          </w:p>
        </w:tc>
      </w:tr>
      <w:tr w:rsidR="003D1C99" w:rsidRPr="002041AF" w14:paraId="29ED0032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6A68C0A0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## To be able to use many connections in TPC-C:</w:t>
            </w:r>
          </w:p>
        </w:tc>
        <w:tc>
          <w:tcPr>
            <w:tcW w:w="2335" w:type="dxa"/>
            <w:noWrap/>
            <w:hideMark/>
          </w:tcPr>
          <w:p w14:paraId="4FB2B6A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6162087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9EA982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67DD254E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60DB69FD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42D565C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max_prepared_stmt_count</w:t>
            </w:r>
          </w:p>
        </w:tc>
        <w:tc>
          <w:tcPr>
            <w:tcW w:w="2335" w:type="dxa"/>
            <w:noWrap/>
            <w:hideMark/>
          </w:tcPr>
          <w:p w14:paraId="5A56B2E1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64000</w:t>
            </w:r>
          </w:p>
        </w:tc>
        <w:tc>
          <w:tcPr>
            <w:tcW w:w="1620" w:type="dxa"/>
            <w:noWrap/>
            <w:hideMark/>
          </w:tcPr>
          <w:p w14:paraId="4B194910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414D72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4E8F0C65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DB81184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C7DECF2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# files</w:t>
            </w:r>
          </w:p>
        </w:tc>
        <w:tc>
          <w:tcPr>
            <w:tcW w:w="2335" w:type="dxa"/>
            <w:noWrap/>
            <w:hideMark/>
          </w:tcPr>
          <w:p w14:paraId="65F7D82D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02D3580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16A52B5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6F3B01D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7D5F80DD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984CBA5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innodb_log_files_in_group</w:t>
            </w:r>
          </w:p>
        </w:tc>
        <w:tc>
          <w:tcPr>
            <w:tcW w:w="2335" w:type="dxa"/>
            <w:noWrap/>
            <w:hideMark/>
          </w:tcPr>
          <w:p w14:paraId="568558D9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54AE69DA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21FB50D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57179EE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738617BB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3DFA395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innodb_log_file_size</w:t>
            </w:r>
          </w:p>
        </w:tc>
        <w:tc>
          <w:tcPr>
            <w:tcW w:w="2335" w:type="dxa"/>
            <w:noWrap/>
            <w:hideMark/>
          </w:tcPr>
          <w:p w14:paraId="45936A5D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48MB</w:t>
            </w:r>
          </w:p>
        </w:tc>
        <w:tc>
          <w:tcPr>
            <w:tcW w:w="1620" w:type="dxa"/>
            <w:noWrap/>
            <w:hideMark/>
          </w:tcPr>
          <w:p w14:paraId="43644674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350" w:type="dxa"/>
            <w:noWrap/>
            <w:hideMark/>
          </w:tcPr>
          <w:p w14:paraId="78EFB3B8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1G</w:t>
            </w:r>
          </w:p>
        </w:tc>
        <w:tc>
          <w:tcPr>
            <w:tcW w:w="1548" w:type="dxa"/>
            <w:noWrap/>
            <w:hideMark/>
          </w:tcPr>
          <w:p w14:paraId="1ECE830C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10G</w:t>
            </w:r>
          </w:p>
        </w:tc>
      </w:tr>
      <w:tr w:rsidR="003D1C99" w:rsidRPr="002041AF" w14:paraId="0F748DD5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A495FDC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innodb_open_files</w:t>
            </w:r>
          </w:p>
        </w:tc>
        <w:tc>
          <w:tcPr>
            <w:tcW w:w="2335" w:type="dxa"/>
            <w:noWrap/>
            <w:hideMark/>
          </w:tcPr>
          <w:p w14:paraId="6BEF6FBC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620" w:type="dxa"/>
            <w:noWrap/>
            <w:hideMark/>
          </w:tcPr>
          <w:p w14:paraId="5B9E6007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65D6D99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E654E2A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1B2790F9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571DF80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# tune</w:t>
            </w:r>
          </w:p>
        </w:tc>
        <w:tc>
          <w:tcPr>
            <w:tcW w:w="2335" w:type="dxa"/>
            <w:noWrap/>
            <w:hideMark/>
          </w:tcPr>
          <w:p w14:paraId="7C97F109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1620" w:type="dxa"/>
            <w:noWrap/>
            <w:hideMark/>
          </w:tcPr>
          <w:p w14:paraId="6C06E7AB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FF27FA2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75175512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6B3D95F9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7F156A1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innodb_checksum_algorithm</w:t>
            </w:r>
          </w:p>
        </w:tc>
        <w:tc>
          <w:tcPr>
            <w:tcW w:w="2335" w:type="dxa"/>
            <w:noWrap/>
            <w:hideMark/>
          </w:tcPr>
          <w:p w14:paraId="609544D7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620" w:type="dxa"/>
            <w:noWrap/>
            <w:hideMark/>
          </w:tcPr>
          <w:p w14:paraId="597ECA97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02EDE9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11D471A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crc32</w:t>
            </w:r>
          </w:p>
        </w:tc>
      </w:tr>
      <w:tr w:rsidR="003D1C99" w:rsidRPr="002041AF" w14:paraId="37078014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4AF5004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innodb_max_dirty_pages_pct</w:t>
            </w:r>
          </w:p>
        </w:tc>
        <w:tc>
          <w:tcPr>
            <w:tcW w:w="2335" w:type="dxa"/>
            <w:noWrap/>
            <w:hideMark/>
          </w:tcPr>
          <w:p w14:paraId="449D8C49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20" w:type="dxa"/>
            <w:noWrap/>
            <w:hideMark/>
          </w:tcPr>
          <w:p w14:paraId="6B1B9666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C65A4A5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269FC7A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46CE169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35C95C1B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innodb_max_dirty_pages_pct_lwm</w:t>
            </w:r>
          </w:p>
        </w:tc>
        <w:tc>
          <w:tcPr>
            <w:tcW w:w="2335" w:type="dxa"/>
            <w:noWrap/>
            <w:hideMark/>
          </w:tcPr>
          <w:p w14:paraId="08DF4450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784C75FE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85795AC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4315BFD3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28A823C1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010583A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innodb_lru_scan_depth</w:t>
            </w:r>
          </w:p>
        </w:tc>
        <w:tc>
          <w:tcPr>
            <w:tcW w:w="2335" w:type="dxa"/>
            <w:noWrap/>
            <w:hideMark/>
          </w:tcPr>
          <w:p w14:paraId="1E15962B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620" w:type="dxa"/>
            <w:noWrap/>
            <w:hideMark/>
          </w:tcPr>
          <w:p w14:paraId="3D2EB515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3E5A8B7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C865643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8192</w:t>
            </w:r>
          </w:p>
        </w:tc>
      </w:tr>
      <w:tr w:rsidR="003D1C99" w:rsidRPr="002041AF" w14:paraId="429D81FB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5706DAA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join_buffer_size</w:t>
            </w:r>
          </w:p>
        </w:tc>
        <w:tc>
          <w:tcPr>
            <w:tcW w:w="2335" w:type="dxa"/>
            <w:noWrap/>
            <w:hideMark/>
          </w:tcPr>
          <w:p w14:paraId="552C08B2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32K</w:t>
            </w:r>
          </w:p>
        </w:tc>
        <w:tc>
          <w:tcPr>
            <w:tcW w:w="1620" w:type="dxa"/>
            <w:noWrap/>
            <w:hideMark/>
          </w:tcPr>
          <w:p w14:paraId="15566AC2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F4A6301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3C4DEA0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434BF1E5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2F905C91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sort_buffer_size</w:t>
            </w:r>
          </w:p>
        </w:tc>
        <w:tc>
          <w:tcPr>
            <w:tcW w:w="2335" w:type="dxa"/>
            <w:noWrap/>
            <w:hideMark/>
          </w:tcPr>
          <w:p w14:paraId="503BED1C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32K</w:t>
            </w:r>
          </w:p>
        </w:tc>
        <w:tc>
          <w:tcPr>
            <w:tcW w:w="1620" w:type="dxa"/>
            <w:noWrap/>
            <w:hideMark/>
          </w:tcPr>
          <w:p w14:paraId="26041B1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69146D6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E5739AA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B29C063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538BAE70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innodb_spin_wait_delay</w:t>
            </w:r>
          </w:p>
        </w:tc>
        <w:tc>
          <w:tcPr>
            <w:tcW w:w="2335" w:type="dxa"/>
            <w:noWrap/>
            <w:hideMark/>
          </w:tcPr>
          <w:p w14:paraId="30AFED22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20" w:type="dxa"/>
            <w:noWrap/>
            <w:hideMark/>
          </w:tcPr>
          <w:p w14:paraId="68290126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81DF9CE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01051600" w14:textId="77777777" w:rsidR="003D1C99" w:rsidRPr="006C528D" w:rsidRDefault="003D1C99" w:rsidP="00D34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D1C99" w:rsidRPr="002041AF" w14:paraId="62BC935A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BC66D42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# perf special</w:t>
            </w:r>
          </w:p>
        </w:tc>
        <w:tc>
          <w:tcPr>
            <w:tcW w:w="2335" w:type="dxa"/>
            <w:noWrap/>
            <w:hideMark/>
          </w:tcPr>
          <w:p w14:paraId="165A535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23D278C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F22FD01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1C50CC5B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33495B39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776DCACB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innodb_flush_neighbors</w:t>
            </w:r>
          </w:p>
        </w:tc>
        <w:tc>
          <w:tcPr>
            <w:tcW w:w="2335" w:type="dxa"/>
            <w:noWrap/>
            <w:hideMark/>
          </w:tcPr>
          <w:p w14:paraId="4A09CB8D" w14:textId="77777777" w:rsidR="003D1C99" w:rsidRPr="006C528D" w:rsidRDefault="003D1C99" w:rsidP="00D34F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noWrap/>
            <w:hideMark/>
          </w:tcPr>
          <w:p w14:paraId="74D2B92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3164B09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19497CE7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4847BC64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203D611E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lastRenderedPageBreak/>
              <w:t>innodb_max_purge_lag_delay</w:t>
            </w:r>
          </w:p>
        </w:tc>
        <w:tc>
          <w:tcPr>
            <w:tcW w:w="2335" w:type="dxa"/>
            <w:noWrap/>
            <w:hideMark/>
          </w:tcPr>
          <w:p w14:paraId="6DC37358" w14:textId="77777777" w:rsidR="003D1C99" w:rsidRPr="006C528D" w:rsidRDefault="003D1C99" w:rsidP="00D34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1620" w:type="dxa"/>
            <w:noWrap/>
            <w:hideMark/>
          </w:tcPr>
          <w:p w14:paraId="7E2CE0B0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AB4CB8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24F0E32B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D1C99" w:rsidRPr="002041AF" w14:paraId="650315B1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03132505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# Monitoring</w:t>
            </w:r>
          </w:p>
        </w:tc>
        <w:tc>
          <w:tcPr>
            <w:tcW w:w="2335" w:type="dxa"/>
            <w:noWrap/>
            <w:hideMark/>
          </w:tcPr>
          <w:p w14:paraId="107FD862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39CD77C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3037D27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7E4F11F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1C99" w:rsidRPr="002041AF" w14:paraId="6178A6D5" w14:textId="77777777" w:rsidTr="00D3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42641991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innodb_monitor_enable</w:t>
            </w:r>
          </w:p>
        </w:tc>
        <w:tc>
          <w:tcPr>
            <w:tcW w:w="2335" w:type="dxa"/>
            <w:noWrap/>
            <w:hideMark/>
          </w:tcPr>
          <w:p w14:paraId="1535A99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'%'</w:t>
            </w:r>
          </w:p>
        </w:tc>
        <w:tc>
          <w:tcPr>
            <w:tcW w:w="1620" w:type="dxa"/>
            <w:noWrap/>
            <w:hideMark/>
          </w:tcPr>
          <w:p w14:paraId="46B7DE7F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16DF8368" w14:textId="77777777" w:rsidR="003D1C99" w:rsidRPr="006C528D" w:rsidRDefault="003D1C99" w:rsidP="00D3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17C0FB62" w14:textId="77777777" w:rsidR="003D1C99" w:rsidRPr="006C528D" w:rsidRDefault="003D1C99" w:rsidP="00D3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&lt;empty&gt;</w:t>
            </w:r>
          </w:p>
        </w:tc>
      </w:tr>
      <w:tr w:rsidR="003D1C99" w:rsidRPr="002041AF" w14:paraId="2FBA1764" w14:textId="77777777" w:rsidTr="00D34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noWrap/>
            <w:hideMark/>
          </w:tcPr>
          <w:p w14:paraId="6CA5171D" w14:textId="77777777" w:rsidR="003D1C99" w:rsidRPr="006C528D" w:rsidRDefault="003D1C99" w:rsidP="00D34F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performance_schema</w:t>
            </w:r>
          </w:p>
        </w:tc>
        <w:tc>
          <w:tcPr>
            <w:tcW w:w="2335" w:type="dxa"/>
            <w:noWrap/>
            <w:hideMark/>
          </w:tcPr>
          <w:p w14:paraId="1474964B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OFF</w:t>
            </w:r>
          </w:p>
        </w:tc>
        <w:tc>
          <w:tcPr>
            <w:tcW w:w="1620" w:type="dxa"/>
            <w:noWrap/>
            <w:hideMark/>
          </w:tcPr>
          <w:p w14:paraId="57B67E4E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0F1865FB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60D1A63" w14:textId="77777777" w:rsidR="003D1C99" w:rsidRPr="006C528D" w:rsidRDefault="003D1C99" w:rsidP="00D3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528D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1201F7D" w14:textId="77777777" w:rsidR="003D1C99" w:rsidRDefault="003D1C99" w:rsidP="003D1C99"/>
    <w:p w14:paraId="1864AED1" w14:textId="77777777" w:rsidR="004334B5" w:rsidRDefault="004334B5" w:rsidP="005A4A05"/>
    <w:p w14:paraId="69934870" w14:textId="77777777" w:rsidR="004334B5" w:rsidRDefault="004334B5" w:rsidP="00103ACE">
      <w:pPr>
        <w:jc w:val="center"/>
      </w:pPr>
      <w:r>
        <w:t>..oo0oo..</w:t>
      </w:r>
    </w:p>
    <w:sectPr w:rsidR="004334B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BFF7" w14:textId="77777777" w:rsidR="00F964F4" w:rsidRDefault="00F964F4" w:rsidP="004E1A90">
      <w:pPr>
        <w:spacing w:after="0" w:line="240" w:lineRule="auto"/>
      </w:pPr>
      <w:r>
        <w:separator/>
      </w:r>
    </w:p>
  </w:endnote>
  <w:endnote w:type="continuationSeparator" w:id="0">
    <w:p w14:paraId="23E1A217" w14:textId="77777777" w:rsidR="00F964F4" w:rsidRDefault="00F964F4" w:rsidP="004E1A90">
      <w:pPr>
        <w:spacing w:after="0" w:line="240" w:lineRule="auto"/>
      </w:pPr>
      <w:r>
        <w:continuationSeparator/>
      </w:r>
    </w:p>
  </w:endnote>
  <w:endnote w:id="1">
    <w:p w14:paraId="66CFB90A" w14:textId="77777777" w:rsidR="00F859E1" w:rsidRPr="00BE03C8" w:rsidRDefault="00F859E1">
      <w:pPr>
        <w:pStyle w:val="EndnoteText"/>
        <w:rPr>
          <w:rFonts w:ascii="Times" w:hAnsi="Times"/>
        </w:rPr>
      </w:pPr>
      <w:r w:rsidRPr="00BE03C8">
        <w:rPr>
          <w:rStyle w:val="EndnoteReference"/>
          <w:rFonts w:ascii="Times" w:hAnsi="Times"/>
        </w:rPr>
        <w:endnoteRef/>
      </w:r>
      <w:r w:rsidRPr="00BE03C8">
        <w:rPr>
          <w:rFonts w:ascii="Times" w:hAnsi="Times"/>
        </w:rPr>
        <w:t xml:space="preserve"> TPC-C database size is defined by number of warehouses (wh). All tables are scaled up or down based on the number of warehouses defined. A 10-wh database occupies roughly 1GB of disk space.</w:t>
      </w:r>
      <w:bookmarkStart w:id="4" w:name="_GoBack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91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128" w14:textId="77777777" w:rsidR="00F859E1" w:rsidRDefault="00F859E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25299DE" w14:textId="77777777" w:rsidR="00F859E1" w:rsidRDefault="00F859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6EB9" w14:textId="77777777" w:rsidR="00F964F4" w:rsidRDefault="00F964F4" w:rsidP="004E1A90">
      <w:pPr>
        <w:spacing w:after="0" w:line="240" w:lineRule="auto"/>
      </w:pPr>
      <w:r>
        <w:separator/>
      </w:r>
    </w:p>
  </w:footnote>
  <w:footnote w:type="continuationSeparator" w:id="0">
    <w:p w14:paraId="00E52A13" w14:textId="77777777" w:rsidR="00F964F4" w:rsidRDefault="00F964F4" w:rsidP="004E1A90">
      <w:pPr>
        <w:spacing w:after="0" w:line="240" w:lineRule="auto"/>
      </w:pPr>
      <w:r>
        <w:continuationSeparator/>
      </w:r>
    </w:p>
  </w:footnote>
  <w:footnote w:id="1">
    <w:p w14:paraId="2DAC2A9F" w14:textId="77777777" w:rsidR="00F859E1" w:rsidRPr="00BE03C8" w:rsidRDefault="00F859E1">
      <w:pPr>
        <w:pStyle w:val="FootnoteText"/>
        <w:rPr>
          <w:rFonts w:ascii="Times" w:hAnsi="Times"/>
        </w:rPr>
      </w:pPr>
      <w:r w:rsidRPr="00BE03C8">
        <w:rPr>
          <w:rStyle w:val="FootnoteReference"/>
          <w:rFonts w:ascii="Times" w:hAnsi="Times"/>
        </w:rPr>
        <w:footnoteRef/>
      </w:r>
      <w:r w:rsidRPr="00BE03C8">
        <w:rPr>
          <w:rFonts w:ascii="Times" w:hAnsi="Times"/>
        </w:rPr>
        <w:t xml:space="preserve"> tpmP= New Order transactions per minute</w:t>
      </w:r>
    </w:p>
  </w:footnote>
  <w:footnote w:id="2">
    <w:p w14:paraId="40EBF465" w14:textId="77777777" w:rsidR="00F859E1" w:rsidRPr="00BE03C8" w:rsidRDefault="00F859E1" w:rsidP="00D6352B">
      <w:pPr>
        <w:pStyle w:val="EndnoteText"/>
        <w:rPr>
          <w:rFonts w:ascii="Times" w:hAnsi="Times"/>
        </w:rPr>
      </w:pPr>
      <w:r w:rsidRPr="00BE03C8">
        <w:rPr>
          <w:rStyle w:val="FootnoteReference"/>
          <w:rFonts w:ascii="Times" w:hAnsi="Times"/>
        </w:rPr>
        <w:footnoteRef/>
      </w:r>
      <w:r w:rsidRPr="00BE03C8">
        <w:rPr>
          <w:rFonts w:ascii="Times" w:hAnsi="Times"/>
        </w:rPr>
        <w:t xml:space="preserve"> TPC-C database size is defined by number of warehouses (wh). All tables are scaled up or down based on the number of warehouses defined. A 10-wh database occupies roughly 1GB of disk space.</w:t>
      </w:r>
    </w:p>
    <w:p w14:paraId="370BB057" w14:textId="77777777" w:rsidR="00F859E1" w:rsidRPr="00BE03C8" w:rsidRDefault="00F859E1">
      <w:pPr>
        <w:pStyle w:val="FootnoteText"/>
        <w:rPr>
          <w:rFonts w:ascii="Times" w:hAnsi="Times"/>
        </w:rPr>
      </w:pPr>
    </w:p>
  </w:footnote>
  <w:footnote w:id="3">
    <w:p w14:paraId="5678D7CA" w14:textId="77777777" w:rsidR="00F859E1" w:rsidRPr="00BE03C8" w:rsidRDefault="00F859E1">
      <w:pPr>
        <w:pStyle w:val="FootnoteText"/>
        <w:rPr>
          <w:rFonts w:ascii="Times" w:hAnsi="Time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76DE" w14:textId="77777777" w:rsidR="00F859E1" w:rsidRPr="00DD0720" w:rsidRDefault="00F859E1" w:rsidP="00DD0720">
    <w:pPr>
      <w:rPr>
        <w:b/>
        <w:sz w:val="20"/>
        <w:szCs w:val="20"/>
      </w:rPr>
    </w:pPr>
    <w:r>
      <w:rPr>
        <w:b/>
        <w:sz w:val="20"/>
        <w:szCs w:val="20"/>
      </w:rPr>
      <w:t>Best Practices for MySQL with SSDs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200"/>
    <w:multiLevelType w:val="hybridMultilevel"/>
    <w:tmpl w:val="77B2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819B9"/>
    <w:multiLevelType w:val="hybridMultilevel"/>
    <w:tmpl w:val="2A62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BD1"/>
    <w:multiLevelType w:val="multilevel"/>
    <w:tmpl w:val="3FF6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0510549"/>
    <w:multiLevelType w:val="hybridMultilevel"/>
    <w:tmpl w:val="A6AC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1330"/>
    <w:multiLevelType w:val="hybridMultilevel"/>
    <w:tmpl w:val="96640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652724"/>
    <w:multiLevelType w:val="hybridMultilevel"/>
    <w:tmpl w:val="25429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204D2"/>
    <w:multiLevelType w:val="hybridMultilevel"/>
    <w:tmpl w:val="5F1A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4F38"/>
    <w:multiLevelType w:val="hybridMultilevel"/>
    <w:tmpl w:val="DFF2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60FB"/>
    <w:multiLevelType w:val="hybridMultilevel"/>
    <w:tmpl w:val="8D347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370C2"/>
    <w:multiLevelType w:val="multilevel"/>
    <w:tmpl w:val="045C9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4834C1"/>
    <w:multiLevelType w:val="hybridMultilevel"/>
    <w:tmpl w:val="0B2A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A18"/>
    <w:multiLevelType w:val="hybridMultilevel"/>
    <w:tmpl w:val="0D0C08B6"/>
    <w:lvl w:ilvl="0" w:tplc="6ED2EFC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79B6"/>
    <w:multiLevelType w:val="hybridMultilevel"/>
    <w:tmpl w:val="03E8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103AC3"/>
    <w:multiLevelType w:val="hybridMultilevel"/>
    <w:tmpl w:val="9F9A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A222E"/>
    <w:multiLevelType w:val="hybridMultilevel"/>
    <w:tmpl w:val="F848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2AB3"/>
    <w:multiLevelType w:val="hybridMultilevel"/>
    <w:tmpl w:val="96827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14558"/>
    <w:multiLevelType w:val="hybridMultilevel"/>
    <w:tmpl w:val="3FEA7C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6C10"/>
    <w:multiLevelType w:val="multilevel"/>
    <w:tmpl w:val="3FF6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86F05B9"/>
    <w:multiLevelType w:val="hybridMultilevel"/>
    <w:tmpl w:val="6B70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9"/>
  </w:num>
  <w:num w:numId="8">
    <w:abstractNumId w:val="1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E"/>
    <w:rsid w:val="00001742"/>
    <w:rsid w:val="000045E2"/>
    <w:rsid w:val="00007750"/>
    <w:rsid w:val="000127F0"/>
    <w:rsid w:val="0001288F"/>
    <w:rsid w:val="00015EDF"/>
    <w:rsid w:val="00017A93"/>
    <w:rsid w:val="0002013B"/>
    <w:rsid w:val="00020222"/>
    <w:rsid w:val="00032D31"/>
    <w:rsid w:val="000351D2"/>
    <w:rsid w:val="000354A0"/>
    <w:rsid w:val="000419FF"/>
    <w:rsid w:val="00043C1B"/>
    <w:rsid w:val="000451DC"/>
    <w:rsid w:val="00046979"/>
    <w:rsid w:val="0005134A"/>
    <w:rsid w:val="00051EBA"/>
    <w:rsid w:val="00054FAA"/>
    <w:rsid w:val="00055DBE"/>
    <w:rsid w:val="00056190"/>
    <w:rsid w:val="0005667B"/>
    <w:rsid w:val="00061135"/>
    <w:rsid w:val="00071232"/>
    <w:rsid w:val="00072FF5"/>
    <w:rsid w:val="00073D41"/>
    <w:rsid w:val="000750C9"/>
    <w:rsid w:val="00077DE0"/>
    <w:rsid w:val="000A7B4B"/>
    <w:rsid w:val="000B00CB"/>
    <w:rsid w:val="000B1A82"/>
    <w:rsid w:val="000B499D"/>
    <w:rsid w:val="000C0ADF"/>
    <w:rsid w:val="000C1237"/>
    <w:rsid w:val="000C59AF"/>
    <w:rsid w:val="000D2DE5"/>
    <w:rsid w:val="000D4840"/>
    <w:rsid w:val="000D7A2A"/>
    <w:rsid w:val="000E4A52"/>
    <w:rsid w:val="000E53C6"/>
    <w:rsid w:val="000E6BE9"/>
    <w:rsid w:val="000E7BC8"/>
    <w:rsid w:val="000F2B31"/>
    <w:rsid w:val="00103ACE"/>
    <w:rsid w:val="00104504"/>
    <w:rsid w:val="00106A01"/>
    <w:rsid w:val="001111AA"/>
    <w:rsid w:val="00116E49"/>
    <w:rsid w:val="00117E20"/>
    <w:rsid w:val="00117E95"/>
    <w:rsid w:val="00122477"/>
    <w:rsid w:val="001237ED"/>
    <w:rsid w:val="00125B7E"/>
    <w:rsid w:val="00127014"/>
    <w:rsid w:val="00136864"/>
    <w:rsid w:val="00141BDC"/>
    <w:rsid w:val="00147F09"/>
    <w:rsid w:val="001549DA"/>
    <w:rsid w:val="00165772"/>
    <w:rsid w:val="00165865"/>
    <w:rsid w:val="001849DF"/>
    <w:rsid w:val="00192AFD"/>
    <w:rsid w:val="0019390B"/>
    <w:rsid w:val="00193E05"/>
    <w:rsid w:val="001956DE"/>
    <w:rsid w:val="001A0488"/>
    <w:rsid w:val="001A57FB"/>
    <w:rsid w:val="001A6E08"/>
    <w:rsid w:val="001A72A1"/>
    <w:rsid w:val="001B16EE"/>
    <w:rsid w:val="001B7E1D"/>
    <w:rsid w:val="001C797A"/>
    <w:rsid w:val="001D5B40"/>
    <w:rsid w:val="001F3387"/>
    <w:rsid w:val="0020246E"/>
    <w:rsid w:val="002025D4"/>
    <w:rsid w:val="00204078"/>
    <w:rsid w:val="002160DD"/>
    <w:rsid w:val="00221BDF"/>
    <w:rsid w:val="00222A66"/>
    <w:rsid w:val="0022561C"/>
    <w:rsid w:val="002303F4"/>
    <w:rsid w:val="00230D49"/>
    <w:rsid w:val="00234011"/>
    <w:rsid w:val="00235AAD"/>
    <w:rsid w:val="00236D1A"/>
    <w:rsid w:val="00251BC2"/>
    <w:rsid w:val="00254AF0"/>
    <w:rsid w:val="00263E3A"/>
    <w:rsid w:val="00266DDA"/>
    <w:rsid w:val="00267188"/>
    <w:rsid w:val="002732E9"/>
    <w:rsid w:val="00285574"/>
    <w:rsid w:val="00285C3B"/>
    <w:rsid w:val="00297AC8"/>
    <w:rsid w:val="002A44AA"/>
    <w:rsid w:val="002B5F3C"/>
    <w:rsid w:val="002D18B4"/>
    <w:rsid w:val="002D529B"/>
    <w:rsid w:val="002E0027"/>
    <w:rsid w:val="002E176E"/>
    <w:rsid w:val="002E5929"/>
    <w:rsid w:val="002F153F"/>
    <w:rsid w:val="002F3DB5"/>
    <w:rsid w:val="003029CD"/>
    <w:rsid w:val="00304826"/>
    <w:rsid w:val="00304D63"/>
    <w:rsid w:val="0030527A"/>
    <w:rsid w:val="00305E32"/>
    <w:rsid w:val="003130B0"/>
    <w:rsid w:val="00316171"/>
    <w:rsid w:val="003168CA"/>
    <w:rsid w:val="003218CE"/>
    <w:rsid w:val="00323061"/>
    <w:rsid w:val="003265C3"/>
    <w:rsid w:val="00340581"/>
    <w:rsid w:val="00340BEB"/>
    <w:rsid w:val="0034667B"/>
    <w:rsid w:val="00352D42"/>
    <w:rsid w:val="003615D1"/>
    <w:rsid w:val="0036222B"/>
    <w:rsid w:val="00364A4C"/>
    <w:rsid w:val="00364E7F"/>
    <w:rsid w:val="00366372"/>
    <w:rsid w:val="003663E4"/>
    <w:rsid w:val="003856D9"/>
    <w:rsid w:val="00387945"/>
    <w:rsid w:val="003A708E"/>
    <w:rsid w:val="003B06E5"/>
    <w:rsid w:val="003B1895"/>
    <w:rsid w:val="003B735D"/>
    <w:rsid w:val="003C48D7"/>
    <w:rsid w:val="003C71AA"/>
    <w:rsid w:val="003D03E4"/>
    <w:rsid w:val="003D10FC"/>
    <w:rsid w:val="003D1C99"/>
    <w:rsid w:val="003D354C"/>
    <w:rsid w:val="003E3374"/>
    <w:rsid w:val="003E4E2C"/>
    <w:rsid w:val="00401E58"/>
    <w:rsid w:val="004121F9"/>
    <w:rsid w:val="00413879"/>
    <w:rsid w:val="004143B3"/>
    <w:rsid w:val="004334B5"/>
    <w:rsid w:val="00436BFC"/>
    <w:rsid w:val="00440F70"/>
    <w:rsid w:val="004456FB"/>
    <w:rsid w:val="00445EC5"/>
    <w:rsid w:val="00446C47"/>
    <w:rsid w:val="00450B00"/>
    <w:rsid w:val="0045378B"/>
    <w:rsid w:val="004551B8"/>
    <w:rsid w:val="004563CF"/>
    <w:rsid w:val="00456EC7"/>
    <w:rsid w:val="00460C85"/>
    <w:rsid w:val="00462081"/>
    <w:rsid w:val="004621CE"/>
    <w:rsid w:val="00471127"/>
    <w:rsid w:val="00472696"/>
    <w:rsid w:val="00475394"/>
    <w:rsid w:val="00476C1C"/>
    <w:rsid w:val="00481822"/>
    <w:rsid w:val="00485584"/>
    <w:rsid w:val="004862D0"/>
    <w:rsid w:val="004869E2"/>
    <w:rsid w:val="0048796C"/>
    <w:rsid w:val="00494642"/>
    <w:rsid w:val="0049704E"/>
    <w:rsid w:val="004A0CDF"/>
    <w:rsid w:val="004A317E"/>
    <w:rsid w:val="004A36CC"/>
    <w:rsid w:val="004C5569"/>
    <w:rsid w:val="004C60C7"/>
    <w:rsid w:val="004C6642"/>
    <w:rsid w:val="004D02AE"/>
    <w:rsid w:val="004D1FCD"/>
    <w:rsid w:val="004D48B6"/>
    <w:rsid w:val="004E1A90"/>
    <w:rsid w:val="004E3840"/>
    <w:rsid w:val="0050122C"/>
    <w:rsid w:val="00510267"/>
    <w:rsid w:val="0051032B"/>
    <w:rsid w:val="005109DB"/>
    <w:rsid w:val="00513F58"/>
    <w:rsid w:val="0052374C"/>
    <w:rsid w:val="00523C1B"/>
    <w:rsid w:val="0055795D"/>
    <w:rsid w:val="00561602"/>
    <w:rsid w:val="005620F4"/>
    <w:rsid w:val="00566ABD"/>
    <w:rsid w:val="00566F47"/>
    <w:rsid w:val="00567429"/>
    <w:rsid w:val="00575ABE"/>
    <w:rsid w:val="0058409A"/>
    <w:rsid w:val="005A4A05"/>
    <w:rsid w:val="005B063F"/>
    <w:rsid w:val="005B2AEE"/>
    <w:rsid w:val="005B4AC6"/>
    <w:rsid w:val="005B6292"/>
    <w:rsid w:val="005B6E9E"/>
    <w:rsid w:val="005C0956"/>
    <w:rsid w:val="005C1D69"/>
    <w:rsid w:val="005D0F81"/>
    <w:rsid w:val="005D1BBA"/>
    <w:rsid w:val="005D327C"/>
    <w:rsid w:val="005D365A"/>
    <w:rsid w:val="005D5D99"/>
    <w:rsid w:val="005D704B"/>
    <w:rsid w:val="005E0EB4"/>
    <w:rsid w:val="005E1121"/>
    <w:rsid w:val="005E3190"/>
    <w:rsid w:val="005E59DE"/>
    <w:rsid w:val="005F0791"/>
    <w:rsid w:val="00603368"/>
    <w:rsid w:val="00604E08"/>
    <w:rsid w:val="0060649C"/>
    <w:rsid w:val="006136E2"/>
    <w:rsid w:val="00615121"/>
    <w:rsid w:val="00623984"/>
    <w:rsid w:val="0062425D"/>
    <w:rsid w:val="0062461B"/>
    <w:rsid w:val="0062697F"/>
    <w:rsid w:val="00626F45"/>
    <w:rsid w:val="006320CB"/>
    <w:rsid w:val="00637816"/>
    <w:rsid w:val="00640044"/>
    <w:rsid w:val="0064282E"/>
    <w:rsid w:val="00643DD7"/>
    <w:rsid w:val="006509CD"/>
    <w:rsid w:val="00656CF0"/>
    <w:rsid w:val="006603B7"/>
    <w:rsid w:val="006706B5"/>
    <w:rsid w:val="006715B0"/>
    <w:rsid w:val="00671D51"/>
    <w:rsid w:val="00675302"/>
    <w:rsid w:val="00676150"/>
    <w:rsid w:val="0067690C"/>
    <w:rsid w:val="00677BAA"/>
    <w:rsid w:val="0068027D"/>
    <w:rsid w:val="00680513"/>
    <w:rsid w:val="00680A26"/>
    <w:rsid w:val="0069133A"/>
    <w:rsid w:val="00691A7D"/>
    <w:rsid w:val="00694745"/>
    <w:rsid w:val="006A37E6"/>
    <w:rsid w:val="006A3CBD"/>
    <w:rsid w:val="006A6CE1"/>
    <w:rsid w:val="006C357F"/>
    <w:rsid w:val="006C40F3"/>
    <w:rsid w:val="006C542A"/>
    <w:rsid w:val="006C5B4E"/>
    <w:rsid w:val="006D375E"/>
    <w:rsid w:val="006D7614"/>
    <w:rsid w:val="006E08A8"/>
    <w:rsid w:val="006E37F6"/>
    <w:rsid w:val="006F40F6"/>
    <w:rsid w:val="006F4D65"/>
    <w:rsid w:val="00710F7E"/>
    <w:rsid w:val="00712AF8"/>
    <w:rsid w:val="00713C1A"/>
    <w:rsid w:val="0071720D"/>
    <w:rsid w:val="007300BC"/>
    <w:rsid w:val="00732FBD"/>
    <w:rsid w:val="00744C5D"/>
    <w:rsid w:val="00750890"/>
    <w:rsid w:val="007512C5"/>
    <w:rsid w:val="007552A9"/>
    <w:rsid w:val="007602E5"/>
    <w:rsid w:val="00760FEE"/>
    <w:rsid w:val="007641A2"/>
    <w:rsid w:val="00767F77"/>
    <w:rsid w:val="00775E26"/>
    <w:rsid w:val="00783F1A"/>
    <w:rsid w:val="00785C70"/>
    <w:rsid w:val="00787D86"/>
    <w:rsid w:val="00792D72"/>
    <w:rsid w:val="00793625"/>
    <w:rsid w:val="007945DF"/>
    <w:rsid w:val="007A5060"/>
    <w:rsid w:val="007B5D1C"/>
    <w:rsid w:val="007C3F04"/>
    <w:rsid w:val="007D4984"/>
    <w:rsid w:val="007D5240"/>
    <w:rsid w:val="007E3D47"/>
    <w:rsid w:val="007E6F46"/>
    <w:rsid w:val="007E7292"/>
    <w:rsid w:val="007F1173"/>
    <w:rsid w:val="00800D57"/>
    <w:rsid w:val="008021B2"/>
    <w:rsid w:val="00804743"/>
    <w:rsid w:val="00805341"/>
    <w:rsid w:val="00805F12"/>
    <w:rsid w:val="008061E6"/>
    <w:rsid w:val="00816B9C"/>
    <w:rsid w:val="0081744C"/>
    <w:rsid w:val="008174AD"/>
    <w:rsid w:val="0082042C"/>
    <w:rsid w:val="0082128B"/>
    <w:rsid w:val="00830F12"/>
    <w:rsid w:val="00831546"/>
    <w:rsid w:val="008315F7"/>
    <w:rsid w:val="008329B7"/>
    <w:rsid w:val="008403C6"/>
    <w:rsid w:val="00845628"/>
    <w:rsid w:val="008473B9"/>
    <w:rsid w:val="00853ACF"/>
    <w:rsid w:val="00855F93"/>
    <w:rsid w:val="00860B2C"/>
    <w:rsid w:val="00866ADE"/>
    <w:rsid w:val="00872E44"/>
    <w:rsid w:val="00876500"/>
    <w:rsid w:val="008873DB"/>
    <w:rsid w:val="008918FA"/>
    <w:rsid w:val="00896737"/>
    <w:rsid w:val="00896F6C"/>
    <w:rsid w:val="008A2742"/>
    <w:rsid w:val="008A2D8C"/>
    <w:rsid w:val="008A6D51"/>
    <w:rsid w:val="008B1DBE"/>
    <w:rsid w:val="008B3EC4"/>
    <w:rsid w:val="008C4FE5"/>
    <w:rsid w:val="008D74B7"/>
    <w:rsid w:val="008E0E1F"/>
    <w:rsid w:val="008F0090"/>
    <w:rsid w:val="008F1113"/>
    <w:rsid w:val="008F4208"/>
    <w:rsid w:val="009052B4"/>
    <w:rsid w:val="009159F5"/>
    <w:rsid w:val="00917899"/>
    <w:rsid w:val="00917F4B"/>
    <w:rsid w:val="00920E31"/>
    <w:rsid w:val="00933D83"/>
    <w:rsid w:val="009346D9"/>
    <w:rsid w:val="00942286"/>
    <w:rsid w:val="0094427B"/>
    <w:rsid w:val="00946300"/>
    <w:rsid w:val="0095434C"/>
    <w:rsid w:val="00955C55"/>
    <w:rsid w:val="0096026A"/>
    <w:rsid w:val="0096326C"/>
    <w:rsid w:val="0096369A"/>
    <w:rsid w:val="009659F8"/>
    <w:rsid w:val="00966076"/>
    <w:rsid w:val="00967BF9"/>
    <w:rsid w:val="00974355"/>
    <w:rsid w:val="009802FE"/>
    <w:rsid w:val="009819B5"/>
    <w:rsid w:val="009822EE"/>
    <w:rsid w:val="00984302"/>
    <w:rsid w:val="0098584C"/>
    <w:rsid w:val="00995D6B"/>
    <w:rsid w:val="00997AC0"/>
    <w:rsid w:val="009A250F"/>
    <w:rsid w:val="009B08DC"/>
    <w:rsid w:val="009B2975"/>
    <w:rsid w:val="009B301A"/>
    <w:rsid w:val="009B3FB1"/>
    <w:rsid w:val="009B5437"/>
    <w:rsid w:val="009C2F7F"/>
    <w:rsid w:val="009C3748"/>
    <w:rsid w:val="009C4416"/>
    <w:rsid w:val="009C49AC"/>
    <w:rsid w:val="009D3735"/>
    <w:rsid w:val="009D5B62"/>
    <w:rsid w:val="009D7D14"/>
    <w:rsid w:val="009E2F6C"/>
    <w:rsid w:val="009F2DEC"/>
    <w:rsid w:val="009F37A7"/>
    <w:rsid w:val="009F5BC7"/>
    <w:rsid w:val="009F5CE6"/>
    <w:rsid w:val="00A000FA"/>
    <w:rsid w:val="00A04B5B"/>
    <w:rsid w:val="00A20483"/>
    <w:rsid w:val="00A30948"/>
    <w:rsid w:val="00A31812"/>
    <w:rsid w:val="00A42886"/>
    <w:rsid w:val="00A44DB2"/>
    <w:rsid w:val="00A46F3B"/>
    <w:rsid w:val="00A5093C"/>
    <w:rsid w:val="00A50B14"/>
    <w:rsid w:val="00A51049"/>
    <w:rsid w:val="00A564DB"/>
    <w:rsid w:val="00A63402"/>
    <w:rsid w:val="00A67816"/>
    <w:rsid w:val="00A72B6D"/>
    <w:rsid w:val="00A73CDA"/>
    <w:rsid w:val="00A74948"/>
    <w:rsid w:val="00A814C5"/>
    <w:rsid w:val="00A81F79"/>
    <w:rsid w:val="00A94002"/>
    <w:rsid w:val="00A95B85"/>
    <w:rsid w:val="00AA573F"/>
    <w:rsid w:val="00AB4647"/>
    <w:rsid w:val="00AC7FD3"/>
    <w:rsid w:val="00AD0C22"/>
    <w:rsid w:val="00AD3D29"/>
    <w:rsid w:val="00AD7992"/>
    <w:rsid w:val="00AE04EA"/>
    <w:rsid w:val="00AE404E"/>
    <w:rsid w:val="00AF1822"/>
    <w:rsid w:val="00AF56D1"/>
    <w:rsid w:val="00AF7786"/>
    <w:rsid w:val="00B021EC"/>
    <w:rsid w:val="00B12F2D"/>
    <w:rsid w:val="00B138FC"/>
    <w:rsid w:val="00B146A8"/>
    <w:rsid w:val="00B20343"/>
    <w:rsid w:val="00B20C1D"/>
    <w:rsid w:val="00B24C8C"/>
    <w:rsid w:val="00B31A58"/>
    <w:rsid w:val="00B378B9"/>
    <w:rsid w:val="00B37E5D"/>
    <w:rsid w:val="00B4617B"/>
    <w:rsid w:val="00B46A5C"/>
    <w:rsid w:val="00B501C2"/>
    <w:rsid w:val="00B51956"/>
    <w:rsid w:val="00B51EA7"/>
    <w:rsid w:val="00B54B12"/>
    <w:rsid w:val="00B56481"/>
    <w:rsid w:val="00B57289"/>
    <w:rsid w:val="00B62E41"/>
    <w:rsid w:val="00B63F6F"/>
    <w:rsid w:val="00B67564"/>
    <w:rsid w:val="00B8581D"/>
    <w:rsid w:val="00B8699D"/>
    <w:rsid w:val="00B901BF"/>
    <w:rsid w:val="00B92963"/>
    <w:rsid w:val="00BA464C"/>
    <w:rsid w:val="00BA4656"/>
    <w:rsid w:val="00BA7820"/>
    <w:rsid w:val="00BB46B8"/>
    <w:rsid w:val="00BC2F06"/>
    <w:rsid w:val="00BC70AE"/>
    <w:rsid w:val="00BC7DAC"/>
    <w:rsid w:val="00BD1019"/>
    <w:rsid w:val="00BD345C"/>
    <w:rsid w:val="00BE03C8"/>
    <w:rsid w:val="00BE143E"/>
    <w:rsid w:val="00BE2611"/>
    <w:rsid w:val="00BE6B16"/>
    <w:rsid w:val="00BF4F0E"/>
    <w:rsid w:val="00BF5B56"/>
    <w:rsid w:val="00BF7EEA"/>
    <w:rsid w:val="00C001CC"/>
    <w:rsid w:val="00C058E3"/>
    <w:rsid w:val="00C06D47"/>
    <w:rsid w:val="00C10695"/>
    <w:rsid w:val="00C1113B"/>
    <w:rsid w:val="00C17737"/>
    <w:rsid w:val="00C20AA2"/>
    <w:rsid w:val="00C21F28"/>
    <w:rsid w:val="00C24187"/>
    <w:rsid w:val="00C27FC2"/>
    <w:rsid w:val="00C3383B"/>
    <w:rsid w:val="00C35A9D"/>
    <w:rsid w:val="00C43931"/>
    <w:rsid w:val="00C45473"/>
    <w:rsid w:val="00C50940"/>
    <w:rsid w:val="00C53779"/>
    <w:rsid w:val="00C54BA8"/>
    <w:rsid w:val="00C5581D"/>
    <w:rsid w:val="00C63A4B"/>
    <w:rsid w:val="00C656BB"/>
    <w:rsid w:val="00C731C0"/>
    <w:rsid w:val="00C775F8"/>
    <w:rsid w:val="00C80468"/>
    <w:rsid w:val="00C93A39"/>
    <w:rsid w:val="00C9466C"/>
    <w:rsid w:val="00C952A6"/>
    <w:rsid w:val="00CB3035"/>
    <w:rsid w:val="00CB380D"/>
    <w:rsid w:val="00CB3C99"/>
    <w:rsid w:val="00CB3F6A"/>
    <w:rsid w:val="00CB52BE"/>
    <w:rsid w:val="00CC4B65"/>
    <w:rsid w:val="00CC5218"/>
    <w:rsid w:val="00CE7DA3"/>
    <w:rsid w:val="00CF3690"/>
    <w:rsid w:val="00CF39A9"/>
    <w:rsid w:val="00D12DF9"/>
    <w:rsid w:val="00D13C2C"/>
    <w:rsid w:val="00D2020C"/>
    <w:rsid w:val="00D2055A"/>
    <w:rsid w:val="00D2194E"/>
    <w:rsid w:val="00D21C87"/>
    <w:rsid w:val="00D22029"/>
    <w:rsid w:val="00D32649"/>
    <w:rsid w:val="00D333D3"/>
    <w:rsid w:val="00D34FD2"/>
    <w:rsid w:val="00D35450"/>
    <w:rsid w:val="00D361EA"/>
    <w:rsid w:val="00D45F57"/>
    <w:rsid w:val="00D50D5A"/>
    <w:rsid w:val="00D561B3"/>
    <w:rsid w:val="00D568E2"/>
    <w:rsid w:val="00D61FB1"/>
    <w:rsid w:val="00D6352B"/>
    <w:rsid w:val="00D64A86"/>
    <w:rsid w:val="00D66B25"/>
    <w:rsid w:val="00D67D3D"/>
    <w:rsid w:val="00D702B9"/>
    <w:rsid w:val="00D73ED7"/>
    <w:rsid w:val="00D77B7E"/>
    <w:rsid w:val="00D82DE8"/>
    <w:rsid w:val="00D83444"/>
    <w:rsid w:val="00D837DC"/>
    <w:rsid w:val="00D83B1E"/>
    <w:rsid w:val="00D9087D"/>
    <w:rsid w:val="00DA1DB8"/>
    <w:rsid w:val="00DA2208"/>
    <w:rsid w:val="00DA619B"/>
    <w:rsid w:val="00DB6E02"/>
    <w:rsid w:val="00DC1799"/>
    <w:rsid w:val="00DC3AD4"/>
    <w:rsid w:val="00DC77E6"/>
    <w:rsid w:val="00DC7924"/>
    <w:rsid w:val="00DC7D30"/>
    <w:rsid w:val="00DD0720"/>
    <w:rsid w:val="00DD646D"/>
    <w:rsid w:val="00DE4F24"/>
    <w:rsid w:val="00DE7FF9"/>
    <w:rsid w:val="00DF17C2"/>
    <w:rsid w:val="00DF5ACE"/>
    <w:rsid w:val="00E06404"/>
    <w:rsid w:val="00E12952"/>
    <w:rsid w:val="00E1501A"/>
    <w:rsid w:val="00E26D69"/>
    <w:rsid w:val="00E27227"/>
    <w:rsid w:val="00E33490"/>
    <w:rsid w:val="00E34CD4"/>
    <w:rsid w:val="00E44BAB"/>
    <w:rsid w:val="00E45D91"/>
    <w:rsid w:val="00E51E6C"/>
    <w:rsid w:val="00E54490"/>
    <w:rsid w:val="00E554A9"/>
    <w:rsid w:val="00E622A9"/>
    <w:rsid w:val="00E63EC8"/>
    <w:rsid w:val="00E66DE7"/>
    <w:rsid w:val="00E673B0"/>
    <w:rsid w:val="00E70444"/>
    <w:rsid w:val="00E720E1"/>
    <w:rsid w:val="00E7260E"/>
    <w:rsid w:val="00E75197"/>
    <w:rsid w:val="00E7689A"/>
    <w:rsid w:val="00E80477"/>
    <w:rsid w:val="00E811A5"/>
    <w:rsid w:val="00E822CD"/>
    <w:rsid w:val="00E8483A"/>
    <w:rsid w:val="00E9365F"/>
    <w:rsid w:val="00EA6C3C"/>
    <w:rsid w:val="00EB3575"/>
    <w:rsid w:val="00EB5018"/>
    <w:rsid w:val="00EB584A"/>
    <w:rsid w:val="00EC229F"/>
    <w:rsid w:val="00EC4D6B"/>
    <w:rsid w:val="00EE04DE"/>
    <w:rsid w:val="00EE2149"/>
    <w:rsid w:val="00EE7CBA"/>
    <w:rsid w:val="00EF11F1"/>
    <w:rsid w:val="00EF4BF9"/>
    <w:rsid w:val="00EF79F7"/>
    <w:rsid w:val="00EF7D33"/>
    <w:rsid w:val="00F027FB"/>
    <w:rsid w:val="00F04EE6"/>
    <w:rsid w:val="00F07077"/>
    <w:rsid w:val="00F07E18"/>
    <w:rsid w:val="00F12620"/>
    <w:rsid w:val="00F22301"/>
    <w:rsid w:val="00F27F6E"/>
    <w:rsid w:val="00F3031A"/>
    <w:rsid w:val="00F315CA"/>
    <w:rsid w:val="00F37BF8"/>
    <w:rsid w:val="00F55E68"/>
    <w:rsid w:val="00F623A0"/>
    <w:rsid w:val="00F64B2B"/>
    <w:rsid w:val="00F64C24"/>
    <w:rsid w:val="00F859E1"/>
    <w:rsid w:val="00F85D5D"/>
    <w:rsid w:val="00F8726F"/>
    <w:rsid w:val="00F964F4"/>
    <w:rsid w:val="00FC2727"/>
    <w:rsid w:val="00FC380B"/>
    <w:rsid w:val="00FC52D9"/>
    <w:rsid w:val="00FD21B4"/>
    <w:rsid w:val="00FD41B6"/>
    <w:rsid w:val="00FD585C"/>
    <w:rsid w:val="00FD794B"/>
    <w:rsid w:val="00FE1721"/>
    <w:rsid w:val="00FE17D0"/>
    <w:rsid w:val="00FE42D0"/>
    <w:rsid w:val="00FE4ECE"/>
    <w:rsid w:val="00FE6C07"/>
    <w:rsid w:val="00FF28AE"/>
    <w:rsid w:val="00FF401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22B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BC2"/>
    <w:pPr>
      <w:keepNext/>
      <w:keepLines/>
      <w:numPr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6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79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94002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1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90"/>
  </w:style>
  <w:style w:type="paragraph" w:styleId="Footer">
    <w:name w:val="footer"/>
    <w:basedOn w:val="Normal"/>
    <w:link w:val="FooterChar"/>
    <w:uiPriority w:val="99"/>
    <w:unhideWhenUsed/>
    <w:rsid w:val="004E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90"/>
  </w:style>
  <w:style w:type="table" w:styleId="MediumShading2-Accent6">
    <w:name w:val="Medium Shading 2 Accent 6"/>
    <w:basedOn w:val="TableNormal"/>
    <w:uiPriority w:val="64"/>
    <w:rsid w:val="00AA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368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LightShading-Accent1">
    <w:name w:val="Light Shading Accent 1"/>
    <w:basedOn w:val="TableNormal"/>
    <w:uiPriority w:val="60"/>
    <w:rsid w:val="0060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">
    <w:name w:val="Medium Grid 2"/>
    <w:basedOn w:val="TableNormal"/>
    <w:uiPriority w:val="68"/>
    <w:rsid w:val="00B46A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D0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D0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1A7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4">
    <w:name w:val="Medium List 2 Accent 4"/>
    <w:basedOn w:val="TableNormal"/>
    <w:uiPriority w:val="66"/>
    <w:rsid w:val="004D1F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D5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C4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D21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5D32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5D3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D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775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6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3E337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2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C1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56481"/>
    <w:pPr>
      <w:tabs>
        <w:tab w:val="left" w:pos="63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3C1B"/>
    <w:pPr>
      <w:spacing w:after="100"/>
      <w:ind w:left="440"/>
    </w:pPr>
  </w:style>
  <w:style w:type="table" w:styleId="LightGrid-Accent5">
    <w:name w:val="Light Grid Accent 5"/>
    <w:basedOn w:val="TableNormal"/>
    <w:uiPriority w:val="62"/>
    <w:rsid w:val="00CB3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1">
    <w:name w:val="Medium Grid 2 Accent 1"/>
    <w:basedOn w:val="TableNormal"/>
    <w:uiPriority w:val="68"/>
    <w:rsid w:val="00073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A51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20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F6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6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C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C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BC2"/>
    <w:pPr>
      <w:keepNext/>
      <w:keepLines/>
      <w:numPr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6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79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A8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94002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1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90"/>
  </w:style>
  <w:style w:type="paragraph" w:styleId="Footer">
    <w:name w:val="footer"/>
    <w:basedOn w:val="Normal"/>
    <w:link w:val="FooterChar"/>
    <w:uiPriority w:val="99"/>
    <w:unhideWhenUsed/>
    <w:rsid w:val="004E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90"/>
  </w:style>
  <w:style w:type="table" w:styleId="MediumShading2-Accent6">
    <w:name w:val="Medium Shading 2 Accent 6"/>
    <w:basedOn w:val="TableNormal"/>
    <w:uiPriority w:val="64"/>
    <w:rsid w:val="00AA5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368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LightShading-Accent1">
    <w:name w:val="Light Shading Accent 1"/>
    <w:basedOn w:val="TableNormal"/>
    <w:uiPriority w:val="60"/>
    <w:rsid w:val="0060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">
    <w:name w:val="Medium Grid 2"/>
    <w:basedOn w:val="TableNormal"/>
    <w:uiPriority w:val="68"/>
    <w:rsid w:val="00B46A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D0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D0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1A7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4">
    <w:name w:val="Medium List 2 Accent 4"/>
    <w:basedOn w:val="TableNormal"/>
    <w:uiPriority w:val="66"/>
    <w:rsid w:val="004D1F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D5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C4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D21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5D32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5D3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D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775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6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3E337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52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C1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56481"/>
    <w:pPr>
      <w:tabs>
        <w:tab w:val="left" w:pos="63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3C1B"/>
    <w:pPr>
      <w:spacing w:after="100"/>
      <w:ind w:left="440"/>
    </w:pPr>
  </w:style>
  <w:style w:type="table" w:styleId="LightGrid-Accent5">
    <w:name w:val="Light Grid Accent 5"/>
    <w:basedOn w:val="TableNormal"/>
    <w:uiPriority w:val="62"/>
    <w:rsid w:val="00CB3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1">
    <w:name w:val="Medium Grid 2 Accent 1"/>
    <w:basedOn w:val="TableNormal"/>
    <w:uiPriority w:val="68"/>
    <w:rsid w:val="00073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A51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20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F6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6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C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C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ca.l\Documents\tpc-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95th</a:t>
            </a:r>
            <a:r>
              <a:rPr lang="en-US" sz="1200" baseline="0"/>
              <a:t> percentile</a:t>
            </a:r>
            <a:r>
              <a:rPr lang="en-US" sz="1200"/>
              <a:t> Response Time - New Order</a:t>
            </a:r>
          </a:p>
        </c:rich>
      </c:tx>
      <c:layout>
        <c:manualLayout>
          <c:xMode val="edge"/>
          <c:yMode val="edge"/>
          <c:x val="0.144374001023659"/>
          <c:y val="0.03296703296703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'perf22-config3-latencies'!$T$20</c:f>
              <c:strCache>
                <c:ptCount val="1"/>
                <c:pt idx="0">
                  <c:v>sas-hdd</c:v>
                </c:pt>
              </c:strCache>
            </c:strRef>
          </c:tx>
          <c:invertIfNegative val="0"/>
          <c:cat>
            <c:strRef>
              <c:f>'perf22-config3-latencies'!$S$21:$S$23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'perf22-config3-latencies'!$T$21:$T$23</c:f>
              <c:numCache>
                <c:formatCode>_(* #,##0.00_);_(* \(#,##0.00\);_(* "-"??_);_(@_)</c:formatCode>
                <c:ptCount val="3"/>
                <c:pt idx="0">
                  <c:v>6329.743966666668</c:v>
                </c:pt>
                <c:pt idx="1">
                  <c:v>5288.25866666667</c:v>
                </c:pt>
              </c:numCache>
            </c:numRef>
          </c:val>
        </c:ser>
        <c:ser>
          <c:idx val="1"/>
          <c:order val="1"/>
          <c:tx>
            <c:strRef>
              <c:f>'perf22-config3-latencies'!$U$20</c:f>
              <c:strCache>
                <c:ptCount val="1"/>
                <c:pt idx="0">
                  <c:v>sata</c:v>
                </c:pt>
              </c:strCache>
            </c:strRef>
          </c:tx>
          <c:invertIfNegative val="0"/>
          <c:cat>
            <c:strRef>
              <c:f>'perf22-config3-latencies'!$S$21:$S$23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'perf22-config3-latencies'!$U$21:$U$23</c:f>
              <c:numCache>
                <c:formatCode>_(* #,##0.00_);_(* \(#,##0.00\);_(* "-"??_);_(@_)</c:formatCode>
                <c:ptCount val="3"/>
                <c:pt idx="0">
                  <c:v>1066.145316666667</c:v>
                </c:pt>
                <c:pt idx="1">
                  <c:v>1188.015008333333</c:v>
                </c:pt>
                <c:pt idx="2">
                  <c:v>1191.948633333333</c:v>
                </c:pt>
              </c:numCache>
            </c:numRef>
          </c:val>
        </c:ser>
        <c:ser>
          <c:idx val="2"/>
          <c:order val="2"/>
          <c:tx>
            <c:strRef>
              <c:f>'perf22-config3-latencies'!$V$20</c:f>
              <c:strCache>
                <c:ptCount val="1"/>
                <c:pt idx="0">
                  <c:v>nvme</c:v>
                </c:pt>
              </c:strCache>
            </c:strRef>
          </c:tx>
          <c:invertIfNegative val="0"/>
          <c:cat>
            <c:strRef>
              <c:f>'perf22-config3-latencies'!$S$21:$S$23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'perf22-config3-latencies'!$V$21:$V$23</c:f>
              <c:numCache>
                <c:formatCode>_(* #,##0.00_);_(* \(#,##0.00\);_(* "-"??_);_(@_)</c:formatCode>
                <c:ptCount val="3"/>
                <c:pt idx="0">
                  <c:v>36.85918333333331</c:v>
                </c:pt>
                <c:pt idx="1">
                  <c:v>54.21594999999998</c:v>
                </c:pt>
                <c:pt idx="2">
                  <c:v>85.60979166666662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783224"/>
        <c:axId val="-2116327784"/>
      </c:barChart>
      <c:catAx>
        <c:axId val="-2115783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6327784"/>
        <c:crosses val="autoZero"/>
        <c:auto val="1"/>
        <c:lblAlgn val="ctr"/>
        <c:lblOffset val="100"/>
        <c:noMultiLvlLbl val="0"/>
      </c:catAx>
      <c:valAx>
        <c:axId val="-2116327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_(* #,##0.00_);_(* \(#,##0.00\);_(* &quot;-&quot;??_);_(@_)" sourceLinked="1"/>
        <c:majorTickMark val="none"/>
        <c:minorTickMark val="none"/>
        <c:tickLblPos val="nextTo"/>
        <c:crossAx val="-2115783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Maximum Response Time -</a:t>
            </a:r>
            <a:r>
              <a:rPr lang="en-US" sz="1200" baseline="0"/>
              <a:t> </a:t>
            </a:r>
            <a:r>
              <a:rPr lang="en-US" sz="1200"/>
              <a:t>New Order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'perf22-config3-latencies'!$T$26</c:f>
              <c:strCache>
                <c:ptCount val="1"/>
                <c:pt idx="0">
                  <c:v>sas-hdd</c:v>
                </c:pt>
              </c:strCache>
            </c:strRef>
          </c:tx>
          <c:invertIfNegative val="0"/>
          <c:cat>
            <c:strRef>
              <c:f>'perf22-config3-latencies'!$S$27:$S$29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'perf22-config3-latencies'!$T$27:$T$29</c:f>
              <c:numCache>
                <c:formatCode>_(* #,##0.00_);_(* \(#,##0.00\);_(* "-"??_);_(@_)</c:formatCode>
                <c:ptCount val="3"/>
                <c:pt idx="0">
                  <c:v>20300.159</c:v>
                </c:pt>
                <c:pt idx="1">
                  <c:v>49452.057</c:v>
                </c:pt>
              </c:numCache>
            </c:numRef>
          </c:val>
        </c:ser>
        <c:ser>
          <c:idx val="1"/>
          <c:order val="1"/>
          <c:tx>
            <c:strRef>
              <c:f>'perf22-config3-latencies'!$U$26</c:f>
              <c:strCache>
                <c:ptCount val="1"/>
                <c:pt idx="0">
                  <c:v>sata</c:v>
                </c:pt>
              </c:strCache>
            </c:strRef>
          </c:tx>
          <c:invertIfNegative val="0"/>
          <c:cat>
            <c:strRef>
              <c:f>'perf22-config3-latencies'!$S$27:$S$29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'perf22-config3-latencies'!$U$27:$U$29</c:f>
              <c:numCache>
                <c:formatCode>_(* #,##0.00_);_(* \(#,##0.00\);_(* "-"??_);_(@_)</c:formatCode>
                <c:ptCount val="3"/>
                <c:pt idx="0">
                  <c:v>4699.628</c:v>
                </c:pt>
                <c:pt idx="1">
                  <c:v>15759.151</c:v>
                </c:pt>
                <c:pt idx="2">
                  <c:v>37367.158</c:v>
                </c:pt>
              </c:numCache>
            </c:numRef>
          </c:val>
        </c:ser>
        <c:ser>
          <c:idx val="2"/>
          <c:order val="2"/>
          <c:tx>
            <c:strRef>
              <c:f>'perf22-config3-latencies'!$V$26</c:f>
              <c:strCache>
                <c:ptCount val="1"/>
                <c:pt idx="0">
                  <c:v>nvme</c:v>
                </c:pt>
              </c:strCache>
            </c:strRef>
          </c:tx>
          <c:invertIfNegative val="0"/>
          <c:cat>
            <c:strRef>
              <c:f>'perf22-config3-latencies'!$S$27:$S$29</c:f>
              <c:strCache>
                <c:ptCount val="3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</c:strCache>
            </c:strRef>
          </c:cat>
          <c:val>
            <c:numRef>
              <c:f>'perf22-config3-latencies'!$V$27:$V$29</c:f>
              <c:numCache>
                <c:formatCode>_(* #,##0.00_);_(* \(#,##0.00\);_(* "-"??_);_(@_)</c:formatCode>
                <c:ptCount val="3"/>
                <c:pt idx="0">
                  <c:v>1716.82</c:v>
                </c:pt>
                <c:pt idx="1">
                  <c:v>1242.701</c:v>
                </c:pt>
                <c:pt idx="2">
                  <c:v>1932.778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9113976"/>
        <c:axId val="-2114157400"/>
      </c:barChart>
      <c:catAx>
        <c:axId val="-2119113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4157400"/>
        <c:crosses val="autoZero"/>
        <c:auto val="1"/>
        <c:lblAlgn val="ctr"/>
        <c:lblOffset val="100"/>
        <c:noMultiLvlLbl val="0"/>
      </c:catAx>
      <c:valAx>
        <c:axId val="-2114157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_(* #,##0.00_);_(* \(#,##0.00\);_(* &quot;-&quot;??_);_(@_)" sourceLinked="1"/>
        <c:majorTickMark val="none"/>
        <c:minorTickMark val="none"/>
        <c:tickLblPos val="nextTo"/>
        <c:crossAx val="-2119113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NewOrder Transactions per Minute - 100 Connections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4"/>
          <c:order val="0"/>
          <c:tx>
            <c:strRef>
              <c:f>'Percona-detail-NVMe-April22'!$B$5</c:f>
              <c:strCache>
                <c:ptCount val="1"/>
                <c:pt idx="0">
                  <c:v>nvme</c:v>
                </c:pt>
              </c:strCache>
            </c:strRef>
          </c:tx>
          <c:marker>
            <c:symbol val="none"/>
          </c:marker>
          <c:val>
            <c:numRef>
              <c:f>'Percona-detail-NVMe-April22'!$C$348:$C$467</c:f>
              <c:numCache>
                <c:formatCode>General</c:formatCode>
                <c:ptCount val="120"/>
                <c:pt idx="0">
                  <c:v>129502.0</c:v>
                </c:pt>
                <c:pt idx="1">
                  <c:v>141355.0</c:v>
                </c:pt>
                <c:pt idx="2">
                  <c:v>146651.0</c:v>
                </c:pt>
                <c:pt idx="3">
                  <c:v>146312.0</c:v>
                </c:pt>
                <c:pt idx="4">
                  <c:v>146627.0</c:v>
                </c:pt>
                <c:pt idx="5">
                  <c:v>144574.0</c:v>
                </c:pt>
                <c:pt idx="6">
                  <c:v>143751.0</c:v>
                </c:pt>
                <c:pt idx="7">
                  <c:v>144163.0</c:v>
                </c:pt>
                <c:pt idx="8">
                  <c:v>144650.0</c:v>
                </c:pt>
                <c:pt idx="9">
                  <c:v>141699.0</c:v>
                </c:pt>
                <c:pt idx="10">
                  <c:v>140214.0</c:v>
                </c:pt>
                <c:pt idx="11">
                  <c:v>140926.0</c:v>
                </c:pt>
                <c:pt idx="12">
                  <c:v>140875.0</c:v>
                </c:pt>
                <c:pt idx="13">
                  <c:v>142095.0</c:v>
                </c:pt>
                <c:pt idx="14">
                  <c:v>142081.0</c:v>
                </c:pt>
                <c:pt idx="15">
                  <c:v>141969.0</c:v>
                </c:pt>
                <c:pt idx="16">
                  <c:v>141458.0</c:v>
                </c:pt>
                <c:pt idx="17">
                  <c:v>141744.0</c:v>
                </c:pt>
                <c:pt idx="18">
                  <c:v>140437.0</c:v>
                </c:pt>
                <c:pt idx="19">
                  <c:v>140138.0</c:v>
                </c:pt>
                <c:pt idx="20">
                  <c:v>140361.0</c:v>
                </c:pt>
                <c:pt idx="21">
                  <c:v>140739.0</c:v>
                </c:pt>
                <c:pt idx="22">
                  <c:v>138355.0</c:v>
                </c:pt>
                <c:pt idx="23">
                  <c:v>139487.0</c:v>
                </c:pt>
                <c:pt idx="24">
                  <c:v>140228.0</c:v>
                </c:pt>
                <c:pt idx="25">
                  <c:v>139736.0</c:v>
                </c:pt>
                <c:pt idx="26">
                  <c:v>139118.0</c:v>
                </c:pt>
                <c:pt idx="27">
                  <c:v>138134.0</c:v>
                </c:pt>
                <c:pt idx="28">
                  <c:v>138195.0</c:v>
                </c:pt>
                <c:pt idx="29">
                  <c:v>137952.0</c:v>
                </c:pt>
                <c:pt idx="30">
                  <c:v>138794.0</c:v>
                </c:pt>
                <c:pt idx="31">
                  <c:v>137831.0</c:v>
                </c:pt>
                <c:pt idx="32">
                  <c:v>137829.0</c:v>
                </c:pt>
                <c:pt idx="33">
                  <c:v>138890.0</c:v>
                </c:pt>
                <c:pt idx="34">
                  <c:v>136985.0</c:v>
                </c:pt>
                <c:pt idx="35">
                  <c:v>137380.0</c:v>
                </c:pt>
                <c:pt idx="36">
                  <c:v>136516.0</c:v>
                </c:pt>
                <c:pt idx="37">
                  <c:v>137521.0</c:v>
                </c:pt>
                <c:pt idx="38">
                  <c:v>136312.0</c:v>
                </c:pt>
                <c:pt idx="39">
                  <c:v>136715.0</c:v>
                </c:pt>
                <c:pt idx="40">
                  <c:v>136751.0</c:v>
                </c:pt>
                <c:pt idx="41">
                  <c:v>138551.0</c:v>
                </c:pt>
                <c:pt idx="42">
                  <c:v>136974.0</c:v>
                </c:pt>
                <c:pt idx="43">
                  <c:v>134526.0</c:v>
                </c:pt>
                <c:pt idx="44">
                  <c:v>132214.0</c:v>
                </c:pt>
                <c:pt idx="45">
                  <c:v>130088.0</c:v>
                </c:pt>
                <c:pt idx="46">
                  <c:v>128488.0</c:v>
                </c:pt>
                <c:pt idx="47">
                  <c:v>127025.0</c:v>
                </c:pt>
                <c:pt idx="48">
                  <c:v>122704.0</c:v>
                </c:pt>
                <c:pt idx="49">
                  <c:v>128305.0</c:v>
                </c:pt>
                <c:pt idx="50">
                  <c:v>131034.0</c:v>
                </c:pt>
                <c:pt idx="51">
                  <c:v>130545.0</c:v>
                </c:pt>
                <c:pt idx="52">
                  <c:v>130781.0</c:v>
                </c:pt>
                <c:pt idx="53">
                  <c:v>133762.0</c:v>
                </c:pt>
                <c:pt idx="54">
                  <c:v>133410.0</c:v>
                </c:pt>
                <c:pt idx="55">
                  <c:v>134185.0</c:v>
                </c:pt>
                <c:pt idx="56">
                  <c:v>134562.0</c:v>
                </c:pt>
                <c:pt idx="57">
                  <c:v>134082.0</c:v>
                </c:pt>
                <c:pt idx="58">
                  <c:v>134299.0</c:v>
                </c:pt>
                <c:pt idx="59">
                  <c:v>132514.0</c:v>
                </c:pt>
                <c:pt idx="60">
                  <c:v>130546.0</c:v>
                </c:pt>
                <c:pt idx="61">
                  <c:v>130579.0</c:v>
                </c:pt>
                <c:pt idx="62">
                  <c:v>128668.0</c:v>
                </c:pt>
                <c:pt idx="63">
                  <c:v>130298.0</c:v>
                </c:pt>
                <c:pt idx="64">
                  <c:v>129060.0</c:v>
                </c:pt>
                <c:pt idx="65">
                  <c:v>130588.0</c:v>
                </c:pt>
                <c:pt idx="66">
                  <c:v>130468.0</c:v>
                </c:pt>
                <c:pt idx="67">
                  <c:v>129710.0</c:v>
                </c:pt>
                <c:pt idx="68">
                  <c:v>131300.0</c:v>
                </c:pt>
                <c:pt idx="69">
                  <c:v>132945.0</c:v>
                </c:pt>
                <c:pt idx="70">
                  <c:v>134033.0</c:v>
                </c:pt>
                <c:pt idx="71">
                  <c:v>134017.0</c:v>
                </c:pt>
                <c:pt idx="72">
                  <c:v>134262.0</c:v>
                </c:pt>
                <c:pt idx="73">
                  <c:v>134650.0</c:v>
                </c:pt>
                <c:pt idx="74">
                  <c:v>135593.0</c:v>
                </c:pt>
                <c:pt idx="75">
                  <c:v>135458.0</c:v>
                </c:pt>
                <c:pt idx="76">
                  <c:v>136375.0</c:v>
                </c:pt>
                <c:pt idx="77">
                  <c:v>136106.0</c:v>
                </c:pt>
                <c:pt idx="78">
                  <c:v>136267.0</c:v>
                </c:pt>
                <c:pt idx="79">
                  <c:v>135576.0</c:v>
                </c:pt>
                <c:pt idx="80">
                  <c:v>136415.0</c:v>
                </c:pt>
                <c:pt idx="81">
                  <c:v>136120.0</c:v>
                </c:pt>
                <c:pt idx="82">
                  <c:v>137407.0</c:v>
                </c:pt>
                <c:pt idx="83">
                  <c:v>135769.0</c:v>
                </c:pt>
                <c:pt idx="84">
                  <c:v>137158.0</c:v>
                </c:pt>
                <c:pt idx="85">
                  <c:v>136608.0</c:v>
                </c:pt>
                <c:pt idx="86">
                  <c:v>136922.0</c:v>
                </c:pt>
                <c:pt idx="87">
                  <c:v>136776.0</c:v>
                </c:pt>
                <c:pt idx="88">
                  <c:v>136936.0</c:v>
                </c:pt>
                <c:pt idx="89">
                  <c:v>137020.0</c:v>
                </c:pt>
                <c:pt idx="90">
                  <c:v>136911.0</c:v>
                </c:pt>
                <c:pt idx="91">
                  <c:v>136454.0</c:v>
                </c:pt>
                <c:pt idx="92">
                  <c:v>137000.0</c:v>
                </c:pt>
                <c:pt idx="93">
                  <c:v>137093.0</c:v>
                </c:pt>
                <c:pt idx="94">
                  <c:v>137317.0</c:v>
                </c:pt>
                <c:pt idx="95">
                  <c:v>137572.0</c:v>
                </c:pt>
                <c:pt idx="96">
                  <c:v>137765.0</c:v>
                </c:pt>
                <c:pt idx="97">
                  <c:v>136132.0</c:v>
                </c:pt>
                <c:pt idx="98">
                  <c:v>137512.0</c:v>
                </c:pt>
                <c:pt idx="99">
                  <c:v>137735.0</c:v>
                </c:pt>
                <c:pt idx="100">
                  <c:v>137817.0</c:v>
                </c:pt>
                <c:pt idx="101">
                  <c:v>137112.0</c:v>
                </c:pt>
                <c:pt idx="102">
                  <c:v>136630.0</c:v>
                </c:pt>
                <c:pt idx="103">
                  <c:v>136714.0</c:v>
                </c:pt>
                <c:pt idx="104">
                  <c:v>137570.0</c:v>
                </c:pt>
                <c:pt idx="105">
                  <c:v>136744.0</c:v>
                </c:pt>
                <c:pt idx="106">
                  <c:v>137061.0</c:v>
                </c:pt>
                <c:pt idx="107">
                  <c:v>136830.0</c:v>
                </c:pt>
                <c:pt idx="108">
                  <c:v>136877.0</c:v>
                </c:pt>
                <c:pt idx="109">
                  <c:v>136444.0</c:v>
                </c:pt>
                <c:pt idx="110">
                  <c:v>135849.0</c:v>
                </c:pt>
                <c:pt idx="111">
                  <c:v>136900.0</c:v>
                </c:pt>
                <c:pt idx="112">
                  <c:v>136619.0</c:v>
                </c:pt>
                <c:pt idx="113">
                  <c:v>138087.0</c:v>
                </c:pt>
                <c:pt idx="114">
                  <c:v>136145.0</c:v>
                </c:pt>
                <c:pt idx="115">
                  <c:v>135455.0</c:v>
                </c:pt>
                <c:pt idx="116">
                  <c:v>136305.0</c:v>
                </c:pt>
                <c:pt idx="117">
                  <c:v>134346.0</c:v>
                </c:pt>
                <c:pt idx="118">
                  <c:v>134544.0</c:v>
                </c:pt>
                <c:pt idx="119">
                  <c:v>135187.0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'Percona thru over time - latenc'!$D$173</c:f>
              <c:strCache>
                <c:ptCount val="1"/>
                <c:pt idx="0">
                  <c:v>SAS</c:v>
                </c:pt>
              </c:strCache>
            </c:strRef>
          </c:tx>
          <c:marker>
            <c:symbol val="none"/>
          </c:marker>
          <c:val>
            <c:numRef>
              <c:f>'Percona thru over time - latenc'!$C$174:$C$293</c:f>
              <c:numCache>
                <c:formatCode>General</c:formatCode>
                <c:ptCount val="120"/>
                <c:pt idx="0">
                  <c:v>83528.0</c:v>
                </c:pt>
                <c:pt idx="1">
                  <c:v>86927.0</c:v>
                </c:pt>
                <c:pt idx="2">
                  <c:v>90525.0</c:v>
                </c:pt>
                <c:pt idx="3">
                  <c:v>97385.0</c:v>
                </c:pt>
                <c:pt idx="4">
                  <c:v>100510.0</c:v>
                </c:pt>
                <c:pt idx="5">
                  <c:v>100544.0</c:v>
                </c:pt>
                <c:pt idx="6">
                  <c:v>101259.0</c:v>
                </c:pt>
                <c:pt idx="7">
                  <c:v>100770.0</c:v>
                </c:pt>
                <c:pt idx="8">
                  <c:v>100855.0</c:v>
                </c:pt>
                <c:pt idx="9">
                  <c:v>100571.0</c:v>
                </c:pt>
                <c:pt idx="10">
                  <c:v>99941.0</c:v>
                </c:pt>
                <c:pt idx="11">
                  <c:v>100557.0</c:v>
                </c:pt>
                <c:pt idx="12">
                  <c:v>99230.0</c:v>
                </c:pt>
                <c:pt idx="13">
                  <c:v>99208.0</c:v>
                </c:pt>
                <c:pt idx="14">
                  <c:v>99413.0</c:v>
                </c:pt>
                <c:pt idx="15">
                  <c:v>98987.0</c:v>
                </c:pt>
                <c:pt idx="16">
                  <c:v>99039.0</c:v>
                </c:pt>
                <c:pt idx="17">
                  <c:v>98876.0</c:v>
                </c:pt>
                <c:pt idx="18">
                  <c:v>97764.0</c:v>
                </c:pt>
                <c:pt idx="19">
                  <c:v>98956.0</c:v>
                </c:pt>
                <c:pt idx="20">
                  <c:v>98651.0</c:v>
                </c:pt>
                <c:pt idx="21">
                  <c:v>99440.0</c:v>
                </c:pt>
                <c:pt idx="22">
                  <c:v>98734.0</c:v>
                </c:pt>
                <c:pt idx="23">
                  <c:v>98035.0</c:v>
                </c:pt>
                <c:pt idx="24">
                  <c:v>97753.0</c:v>
                </c:pt>
                <c:pt idx="25">
                  <c:v>98716.0</c:v>
                </c:pt>
                <c:pt idx="26">
                  <c:v>97845.0</c:v>
                </c:pt>
                <c:pt idx="27">
                  <c:v>98664.0</c:v>
                </c:pt>
                <c:pt idx="28">
                  <c:v>98123.0</c:v>
                </c:pt>
                <c:pt idx="29">
                  <c:v>97718.0</c:v>
                </c:pt>
                <c:pt idx="30">
                  <c:v>97494.0</c:v>
                </c:pt>
                <c:pt idx="31">
                  <c:v>99014.0</c:v>
                </c:pt>
                <c:pt idx="32">
                  <c:v>98082.0</c:v>
                </c:pt>
                <c:pt idx="33">
                  <c:v>98068.0</c:v>
                </c:pt>
                <c:pt idx="34">
                  <c:v>97648.0</c:v>
                </c:pt>
                <c:pt idx="35">
                  <c:v>98356.0</c:v>
                </c:pt>
                <c:pt idx="36">
                  <c:v>97925.0</c:v>
                </c:pt>
                <c:pt idx="37">
                  <c:v>98143.0</c:v>
                </c:pt>
                <c:pt idx="38">
                  <c:v>97753.0</c:v>
                </c:pt>
                <c:pt idx="39">
                  <c:v>97764.0</c:v>
                </c:pt>
                <c:pt idx="40">
                  <c:v>97056.0</c:v>
                </c:pt>
                <c:pt idx="41">
                  <c:v>96992.0</c:v>
                </c:pt>
                <c:pt idx="42">
                  <c:v>97327.0</c:v>
                </c:pt>
                <c:pt idx="43">
                  <c:v>96917.0</c:v>
                </c:pt>
                <c:pt idx="44">
                  <c:v>97795.0</c:v>
                </c:pt>
                <c:pt idx="45">
                  <c:v>97509.0</c:v>
                </c:pt>
                <c:pt idx="46">
                  <c:v>97709.0</c:v>
                </c:pt>
                <c:pt idx="47">
                  <c:v>98001.0</c:v>
                </c:pt>
                <c:pt idx="48">
                  <c:v>98314.0</c:v>
                </c:pt>
                <c:pt idx="49">
                  <c:v>97873.0</c:v>
                </c:pt>
                <c:pt idx="50">
                  <c:v>97438.0</c:v>
                </c:pt>
                <c:pt idx="51">
                  <c:v>97812.0</c:v>
                </c:pt>
                <c:pt idx="52">
                  <c:v>97358.0</c:v>
                </c:pt>
                <c:pt idx="53">
                  <c:v>97259.0</c:v>
                </c:pt>
                <c:pt idx="54">
                  <c:v>96853.0</c:v>
                </c:pt>
                <c:pt idx="55">
                  <c:v>96720.0</c:v>
                </c:pt>
                <c:pt idx="56">
                  <c:v>97023.0</c:v>
                </c:pt>
                <c:pt idx="57">
                  <c:v>96590.0</c:v>
                </c:pt>
                <c:pt idx="58">
                  <c:v>96652.0</c:v>
                </c:pt>
                <c:pt idx="59">
                  <c:v>97292.0</c:v>
                </c:pt>
                <c:pt idx="60">
                  <c:v>96437.0</c:v>
                </c:pt>
                <c:pt idx="61">
                  <c:v>95935.0</c:v>
                </c:pt>
                <c:pt idx="62">
                  <c:v>95781.0</c:v>
                </c:pt>
                <c:pt idx="63">
                  <c:v>94401.0</c:v>
                </c:pt>
                <c:pt idx="64">
                  <c:v>91560.0</c:v>
                </c:pt>
                <c:pt idx="65">
                  <c:v>89668.0</c:v>
                </c:pt>
                <c:pt idx="66">
                  <c:v>87864.0</c:v>
                </c:pt>
                <c:pt idx="67">
                  <c:v>88217.0</c:v>
                </c:pt>
                <c:pt idx="68">
                  <c:v>87456.0</c:v>
                </c:pt>
                <c:pt idx="69">
                  <c:v>85943.0</c:v>
                </c:pt>
                <c:pt idx="70">
                  <c:v>83599.0</c:v>
                </c:pt>
                <c:pt idx="71">
                  <c:v>86671.0</c:v>
                </c:pt>
                <c:pt idx="72">
                  <c:v>90110.0</c:v>
                </c:pt>
                <c:pt idx="73">
                  <c:v>89798.0</c:v>
                </c:pt>
                <c:pt idx="74">
                  <c:v>89977.0</c:v>
                </c:pt>
                <c:pt idx="75">
                  <c:v>90584.0</c:v>
                </c:pt>
                <c:pt idx="76">
                  <c:v>91020.0</c:v>
                </c:pt>
                <c:pt idx="77">
                  <c:v>91816.0</c:v>
                </c:pt>
                <c:pt idx="78">
                  <c:v>92002.0</c:v>
                </c:pt>
                <c:pt idx="79">
                  <c:v>93738.0</c:v>
                </c:pt>
                <c:pt idx="80">
                  <c:v>93532.0</c:v>
                </c:pt>
                <c:pt idx="81">
                  <c:v>94146.0</c:v>
                </c:pt>
                <c:pt idx="82">
                  <c:v>93839.0</c:v>
                </c:pt>
                <c:pt idx="83">
                  <c:v>92350.0</c:v>
                </c:pt>
                <c:pt idx="84">
                  <c:v>93329.0</c:v>
                </c:pt>
                <c:pt idx="85">
                  <c:v>91995.0</c:v>
                </c:pt>
                <c:pt idx="86">
                  <c:v>90150.0</c:v>
                </c:pt>
                <c:pt idx="87">
                  <c:v>90504.0</c:v>
                </c:pt>
                <c:pt idx="88">
                  <c:v>89961.0</c:v>
                </c:pt>
                <c:pt idx="89">
                  <c:v>88326.0</c:v>
                </c:pt>
                <c:pt idx="90">
                  <c:v>88157.0</c:v>
                </c:pt>
                <c:pt idx="91">
                  <c:v>88183.0</c:v>
                </c:pt>
                <c:pt idx="92">
                  <c:v>89142.0</c:v>
                </c:pt>
                <c:pt idx="93">
                  <c:v>88836.0</c:v>
                </c:pt>
                <c:pt idx="94">
                  <c:v>88561.0</c:v>
                </c:pt>
                <c:pt idx="95">
                  <c:v>89262.0</c:v>
                </c:pt>
                <c:pt idx="96">
                  <c:v>89530.0</c:v>
                </c:pt>
                <c:pt idx="97">
                  <c:v>89207.0</c:v>
                </c:pt>
                <c:pt idx="98">
                  <c:v>90514.0</c:v>
                </c:pt>
                <c:pt idx="99">
                  <c:v>90177.0</c:v>
                </c:pt>
                <c:pt idx="100">
                  <c:v>90690.0</c:v>
                </c:pt>
                <c:pt idx="101">
                  <c:v>91870.0</c:v>
                </c:pt>
                <c:pt idx="102">
                  <c:v>92631.0</c:v>
                </c:pt>
                <c:pt idx="103">
                  <c:v>93189.0</c:v>
                </c:pt>
                <c:pt idx="104">
                  <c:v>92718.0</c:v>
                </c:pt>
                <c:pt idx="105">
                  <c:v>93410.0</c:v>
                </c:pt>
                <c:pt idx="106">
                  <c:v>93679.0</c:v>
                </c:pt>
                <c:pt idx="107">
                  <c:v>94442.0</c:v>
                </c:pt>
                <c:pt idx="108">
                  <c:v>94637.0</c:v>
                </c:pt>
                <c:pt idx="109">
                  <c:v>94625.0</c:v>
                </c:pt>
                <c:pt idx="110">
                  <c:v>94542.0</c:v>
                </c:pt>
                <c:pt idx="111">
                  <c:v>94858.0</c:v>
                </c:pt>
                <c:pt idx="112">
                  <c:v>94913.0</c:v>
                </c:pt>
                <c:pt idx="113">
                  <c:v>94484.0</c:v>
                </c:pt>
                <c:pt idx="114">
                  <c:v>94803.0</c:v>
                </c:pt>
                <c:pt idx="115">
                  <c:v>93998.0</c:v>
                </c:pt>
                <c:pt idx="116">
                  <c:v>94316.0</c:v>
                </c:pt>
                <c:pt idx="117">
                  <c:v>94640.0</c:v>
                </c:pt>
                <c:pt idx="118">
                  <c:v>94212.0</c:v>
                </c:pt>
                <c:pt idx="119">
                  <c:v>94050.0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'Percona thru over time - latenc'!$D$20</c:f>
              <c:strCache>
                <c:ptCount val="1"/>
                <c:pt idx="0">
                  <c:v>sata</c:v>
                </c:pt>
              </c:strCache>
            </c:strRef>
          </c:tx>
          <c:marker>
            <c:symbol val="none"/>
          </c:marker>
          <c:cat>
            <c:numRef>
              <c:f>'Percona thru over time - latenc'!$A$21:$A$140</c:f>
              <c:numCache>
                <c:formatCode>General</c:formatCode>
                <c:ptCount val="120"/>
                <c:pt idx="0">
                  <c:v>60.0</c:v>
                </c:pt>
                <c:pt idx="1">
                  <c:v>120.0</c:v>
                </c:pt>
                <c:pt idx="2">
                  <c:v>180.0</c:v>
                </c:pt>
                <c:pt idx="3">
                  <c:v>240.0</c:v>
                </c:pt>
                <c:pt idx="4">
                  <c:v>300.0</c:v>
                </c:pt>
                <c:pt idx="5">
                  <c:v>360.0</c:v>
                </c:pt>
                <c:pt idx="6">
                  <c:v>420.0</c:v>
                </c:pt>
                <c:pt idx="7">
                  <c:v>480.0</c:v>
                </c:pt>
                <c:pt idx="8">
                  <c:v>540.0</c:v>
                </c:pt>
                <c:pt idx="9">
                  <c:v>600.0</c:v>
                </c:pt>
                <c:pt idx="10">
                  <c:v>660.0</c:v>
                </c:pt>
                <c:pt idx="11">
                  <c:v>720.0</c:v>
                </c:pt>
                <c:pt idx="12">
                  <c:v>780.0</c:v>
                </c:pt>
                <c:pt idx="13">
                  <c:v>840.0</c:v>
                </c:pt>
                <c:pt idx="14">
                  <c:v>900.0</c:v>
                </c:pt>
                <c:pt idx="15">
                  <c:v>960.0</c:v>
                </c:pt>
                <c:pt idx="16">
                  <c:v>1020.0</c:v>
                </c:pt>
                <c:pt idx="17">
                  <c:v>1080.0</c:v>
                </c:pt>
                <c:pt idx="18">
                  <c:v>1140.0</c:v>
                </c:pt>
                <c:pt idx="19">
                  <c:v>1200.0</c:v>
                </c:pt>
                <c:pt idx="20">
                  <c:v>1260.0</c:v>
                </c:pt>
                <c:pt idx="21">
                  <c:v>1320.0</c:v>
                </c:pt>
                <c:pt idx="22">
                  <c:v>1380.0</c:v>
                </c:pt>
                <c:pt idx="23">
                  <c:v>1440.0</c:v>
                </c:pt>
                <c:pt idx="24">
                  <c:v>1500.0</c:v>
                </c:pt>
                <c:pt idx="25">
                  <c:v>1560.0</c:v>
                </c:pt>
                <c:pt idx="26">
                  <c:v>1620.0</c:v>
                </c:pt>
                <c:pt idx="27">
                  <c:v>1680.0</c:v>
                </c:pt>
                <c:pt idx="28">
                  <c:v>1740.0</c:v>
                </c:pt>
                <c:pt idx="29">
                  <c:v>1800.0</c:v>
                </c:pt>
                <c:pt idx="30">
                  <c:v>1860.0</c:v>
                </c:pt>
                <c:pt idx="31">
                  <c:v>1920.0</c:v>
                </c:pt>
                <c:pt idx="32">
                  <c:v>1980.0</c:v>
                </c:pt>
                <c:pt idx="33">
                  <c:v>2040.0</c:v>
                </c:pt>
                <c:pt idx="34">
                  <c:v>2100.0</c:v>
                </c:pt>
                <c:pt idx="35">
                  <c:v>2160.0</c:v>
                </c:pt>
                <c:pt idx="36">
                  <c:v>2220.0</c:v>
                </c:pt>
                <c:pt idx="37">
                  <c:v>2280.0</c:v>
                </c:pt>
                <c:pt idx="38">
                  <c:v>2340.0</c:v>
                </c:pt>
                <c:pt idx="39">
                  <c:v>2400.0</c:v>
                </c:pt>
                <c:pt idx="40">
                  <c:v>2460.0</c:v>
                </c:pt>
                <c:pt idx="41">
                  <c:v>2520.0</c:v>
                </c:pt>
                <c:pt idx="42">
                  <c:v>2580.0</c:v>
                </c:pt>
                <c:pt idx="43">
                  <c:v>2640.0</c:v>
                </c:pt>
                <c:pt idx="44">
                  <c:v>2700.0</c:v>
                </c:pt>
                <c:pt idx="45">
                  <c:v>2760.0</c:v>
                </c:pt>
                <c:pt idx="46">
                  <c:v>2820.0</c:v>
                </c:pt>
                <c:pt idx="47">
                  <c:v>2880.0</c:v>
                </c:pt>
                <c:pt idx="48">
                  <c:v>2940.0</c:v>
                </c:pt>
                <c:pt idx="49">
                  <c:v>3000.0</c:v>
                </c:pt>
                <c:pt idx="50">
                  <c:v>3060.0</c:v>
                </c:pt>
                <c:pt idx="51">
                  <c:v>3120.0</c:v>
                </c:pt>
                <c:pt idx="52">
                  <c:v>3180.0</c:v>
                </c:pt>
                <c:pt idx="53">
                  <c:v>3240.0</c:v>
                </c:pt>
                <c:pt idx="54">
                  <c:v>3300.0</c:v>
                </c:pt>
                <c:pt idx="55">
                  <c:v>3360.0</c:v>
                </c:pt>
                <c:pt idx="56">
                  <c:v>3420.0</c:v>
                </c:pt>
                <c:pt idx="57">
                  <c:v>3480.0</c:v>
                </c:pt>
                <c:pt idx="58">
                  <c:v>3540.0</c:v>
                </c:pt>
                <c:pt idx="59">
                  <c:v>3600.0</c:v>
                </c:pt>
                <c:pt idx="60">
                  <c:v>3660.0</c:v>
                </c:pt>
                <c:pt idx="61">
                  <c:v>3720.0</c:v>
                </c:pt>
                <c:pt idx="62">
                  <c:v>3780.0</c:v>
                </c:pt>
                <c:pt idx="63">
                  <c:v>3840.0</c:v>
                </c:pt>
                <c:pt idx="64">
                  <c:v>3900.0</c:v>
                </c:pt>
                <c:pt idx="65">
                  <c:v>3960.0</c:v>
                </c:pt>
                <c:pt idx="66">
                  <c:v>4020.0</c:v>
                </c:pt>
                <c:pt idx="67">
                  <c:v>4080.0</c:v>
                </c:pt>
                <c:pt idx="68">
                  <c:v>4140.0</c:v>
                </c:pt>
                <c:pt idx="69">
                  <c:v>4200.0</c:v>
                </c:pt>
                <c:pt idx="70">
                  <c:v>4260.0</c:v>
                </c:pt>
                <c:pt idx="71">
                  <c:v>4320.0</c:v>
                </c:pt>
                <c:pt idx="72">
                  <c:v>4380.0</c:v>
                </c:pt>
                <c:pt idx="73">
                  <c:v>4440.0</c:v>
                </c:pt>
                <c:pt idx="74">
                  <c:v>4500.0</c:v>
                </c:pt>
                <c:pt idx="75">
                  <c:v>4560.0</c:v>
                </c:pt>
                <c:pt idx="76">
                  <c:v>4620.0</c:v>
                </c:pt>
                <c:pt idx="77">
                  <c:v>4680.0</c:v>
                </c:pt>
                <c:pt idx="78">
                  <c:v>4740.0</c:v>
                </c:pt>
                <c:pt idx="79">
                  <c:v>4800.0</c:v>
                </c:pt>
                <c:pt idx="80">
                  <c:v>4860.0</c:v>
                </c:pt>
                <c:pt idx="81">
                  <c:v>4920.0</c:v>
                </c:pt>
                <c:pt idx="82">
                  <c:v>4980.0</c:v>
                </c:pt>
                <c:pt idx="83">
                  <c:v>5040.0</c:v>
                </c:pt>
                <c:pt idx="84">
                  <c:v>5100.0</c:v>
                </c:pt>
                <c:pt idx="85">
                  <c:v>5160.0</c:v>
                </c:pt>
                <c:pt idx="86">
                  <c:v>5220.0</c:v>
                </c:pt>
                <c:pt idx="87">
                  <c:v>5280.0</c:v>
                </c:pt>
                <c:pt idx="88">
                  <c:v>5340.0</c:v>
                </c:pt>
                <c:pt idx="89">
                  <c:v>5400.0</c:v>
                </c:pt>
                <c:pt idx="90">
                  <c:v>5460.0</c:v>
                </c:pt>
                <c:pt idx="91">
                  <c:v>5520.0</c:v>
                </c:pt>
                <c:pt idx="92">
                  <c:v>5580.0</c:v>
                </c:pt>
                <c:pt idx="93">
                  <c:v>5640.0</c:v>
                </c:pt>
                <c:pt idx="94">
                  <c:v>5700.0</c:v>
                </c:pt>
                <c:pt idx="95">
                  <c:v>5760.0</c:v>
                </c:pt>
                <c:pt idx="96">
                  <c:v>5820.0</c:v>
                </c:pt>
                <c:pt idx="97">
                  <c:v>5880.0</c:v>
                </c:pt>
                <c:pt idx="98">
                  <c:v>5940.0</c:v>
                </c:pt>
                <c:pt idx="99">
                  <c:v>6000.0</c:v>
                </c:pt>
                <c:pt idx="100">
                  <c:v>6060.0</c:v>
                </c:pt>
                <c:pt idx="101">
                  <c:v>6120.0</c:v>
                </c:pt>
                <c:pt idx="102">
                  <c:v>6180.0</c:v>
                </c:pt>
                <c:pt idx="103">
                  <c:v>6240.0</c:v>
                </c:pt>
                <c:pt idx="104">
                  <c:v>6300.0</c:v>
                </c:pt>
                <c:pt idx="105">
                  <c:v>6360.0</c:v>
                </c:pt>
                <c:pt idx="106">
                  <c:v>6420.0</c:v>
                </c:pt>
                <c:pt idx="107">
                  <c:v>6480.0</c:v>
                </c:pt>
                <c:pt idx="108">
                  <c:v>6540.0</c:v>
                </c:pt>
                <c:pt idx="109">
                  <c:v>6600.0</c:v>
                </c:pt>
                <c:pt idx="110">
                  <c:v>6660.0</c:v>
                </c:pt>
                <c:pt idx="111">
                  <c:v>6720.0</c:v>
                </c:pt>
                <c:pt idx="112">
                  <c:v>6780.0</c:v>
                </c:pt>
                <c:pt idx="113">
                  <c:v>6840.0</c:v>
                </c:pt>
                <c:pt idx="114">
                  <c:v>6900.0</c:v>
                </c:pt>
                <c:pt idx="115">
                  <c:v>6960.0</c:v>
                </c:pt>
                <c:pt idx="116">
                  <c:v>7020.0</c:v>
                </c:pt>
                <c:pt idx="117">
                  <c:v>7080.0</c:v>
                </c:pt>
                <c:pt idx="118">
                  <c:v>7140.0</c:v>
                </c:pt>
                <c:pt idx="119">
                  <c:v>7200.0</c:v>
                </c:pt>
              </c:numCache>
            </c:numRef>
          </c:cat>
          <c:val>
            <c:numRef>
              <c:f>'Percona thru over time - latenc'!$C$21:$C$140</c:f>
              <c:numCache>
                <c:formatCode>General</c:formatCode>
                <c:ptCount val="120"/>
                <c:pt idx="0">
                  <c:v>30860.0</c:v>
                </c:pt>
                <c:pt idx="1">
                  <c:v>39239.0</c:v>
                </c:pt>
                <c:pt idx="2">
                  <c:v>45034.0</c:v>
                </c:pt>
                <c:pt idx="3">
                  <c:v>49492.0</c:v>
                </c:pt>
                <c:pt idx="4">
                  <c:v>52019.0</c:v>
                </c:pt>
                <c:pt idx="5">
                  <c:v>52630.0</c:v>
                </c:pt>
                <c:pt idx="6">
                  <c:v>52766.0</c:v>
                </c:pt>
                <c:pt idx="7">
                  <c:v>55491.0</c:v>
                </c:pt>
                <c:pt idx="8">
                  <c:v>55700.0</c:v>
                </c:pt>
                <c:pt idx="9">
                  <c:v>47600.0</c:v>
                </c:pt>
                <c:pt idx="10">
                  <c:v>49400.0</c:v>
                </c:pt>
                <c:pt idx="11">
                  <c:v>50680.0</c:v>
                </c:pt>
                <c:pt idx="12">
                  <c:v>51856.0</c:v>
                </c:pt>
                <c:pt idx="13">
                  <c:v>53564.0</c:v>
                </c:pt>
                <c:pt idx="14">
                  <c:v>54423.0</c:v>
                </c:pt>
                <c:pt idx="15">
                  <c:v>55346.0</c:v>
                </c:pt>
                <c:pt idx="16">
                  <c:v>56305.0</c:v>
                </c:pt>
                <c:pt idx="17">
                  <c:v>56271.0</c:v>
                </c:pt>
                <c:pt idx="18">
                  <c:v>55714.0</c:v>
                </c:pt>
                <c:pt idx="19">
                  <c:v>55801.0</c:v>
                </c:pt>
                <c:pt idx="20">
                  <c:v>56580.0</c:v>
                </c:pt>
                <c:pt idx="21">
                  <c:v>56671.0</c:v>
                </c:pt>
                <c:pt idx="22">
                  <c:v>56999.0</c:v>
                </c:pt>
                <c:pt idx="23">
                  <c:v>56968.0</c:v>
                </c:pt>
                <c:pt idx="24">
                  <c:v>57124.0</c:v>
                </c:pt>
                <c:pt idx="25">
                  <c:v>56724.0</c:v>
                </c:pt>
                <c:pt idx="26">
                  <c:v>56397.0</c:v>
                </c:pt>
                <c:pt idx="27">
                  <c:v>56880.0</c:v>
                </c:pt>
                <c:pt idx="28">
                  <c:v>56034.0</c:v>
                </c:pt>
                <c:pt idx="29">
                  <c:v>56556.0</c:v>
                </c:pt>
                <c:pt idx="30">
                  <c:v>55940.0</c:v>
                </c:pt>
                <c:pt idx="31">
                  <c:v>57028.0</c:v>
                </c:pt>
                <c:pt idx="32">
                  <c:v>55751.0</c:v>
                </c:pt>
                <c:pt idx="33">
                  <c:v>55753.0</c:v>
                </c:pt>
                <c:pt idx="34">
                  <c:v>55881.0</c:v>
                </c:pt>
                <c:pt idx="35">
                  <c:v>55803.0</c:v>
                </c:pt>
                <c:pt idx="36">
                  <c:v>56275.0</c:v>
                </c:pt>
                <c:pt idx="37">
                  <c:v>56952.0</c:v>
                </c:pt>
                <c:pt idx="38">
                  <c:v>56402.0</c:v>
                </c:pt>
                <c:pt idx="39">
                  <c:v>58067.0</c:v>
                </c:pt>
                <c:pt idx="40">
                  <c:v>56351.0</c:v>
                </c:pt>
                <c:pt idx="41">
                  <c:v>55377.0</c:v>
                </c:pt>
                <c:pt idx="42">
                  <c:v>56479.0</c:v>
                </c:pt>
                <c:pt idx="43">
                  <c:v>56214.0</c:v>
                </c:pt>
                <c:pt idx="44">
                  <c:v>56488.0</c:v>
                </c:pt>
                <c:pt idx="45">
                  <c:v>56431.0</c:v>
                </c:pt>
                <c:pt idx="46">
                  <c:v>55569.0</c:v>
                </c:pt>
                <c:pt idx="47">
                  <c:v>55603.0</c:v>
                </c:pt>
                <c:pt idx="48">
                  <c:v>55928.0</c:v>
                </c:pt>
                <c:pt idx="49">
                  <c:v>56761.0</c:v>
                </c:pt>
                <c:pt idx="50">
                  <c:v>57196.0</c:v>
                </c:pt>
                <c:pt idx="51">
                  <c:v>56906.0</c:v>
                </c:pt>
                <c:pt idx="52">
                  <c:v>57475.0</c:v>
                </c:pt>
                <c:pt idx="53">
                  <c:v>57909.0</c:v>
                </c:pt>
                <c:pt idx="54">
                  <c:v>58778.0</c:v>
                </c:pt>
                <c:pt idx="55">
                  <c:v>55820.0</c:v>
                </c:pt>
                <c:pt idx="56">
                  <c:v>56535.0</c:v>
                </c:pt>
                <c:pt idx="57">
                  <c:v>56835.0</c:v>
                </c:pt>
                <c:pt idx="58">
                  <c:v>56256.0</c:v>
                </c:pt>
                <c:pt idx="59">
                  <c:v>57014.0</c:v>
                </c:pt>
                <c:pt idx="60">
                  <c:v>57993.0</c:v>
                </c:pt>
                <c:pt idx="61">
                  <c:v>56891.0</c:v>
                </c:pt>
                <c:pt idx="62">
                  <c:v>56216.0</c:v>
                </c:pt>
                <c:pt idx="63">
                  <c:v>56591.0</c:v>
                </c:pt>
                <c:pt idx="64">
                  <c:v>56222.0</c:v>
                </c:pt>
                <c:pt idx="65">
                  <c:v>56993.0</c:v>
                </c:pt>
                <c:pt idx="66">
                  <c:v>56300.0</c:v>
                </c:pt>
                <c:pt idx="67">
                  <c:v>55535.0</c:v>
                </c:pt>
                <c:pt idx="68">
                  <c:v>57062.0</c:v>
                </c:pt>
                <c:pt idx="69">
                  <c:v>55811.0</c:v>
                </c:pt>
                <c:pt idx="70">
                  <c:v>56908.0</c:v>
                </c:pt>
                <c:pt idx="71">
                  <c:v>56656.0</c:v>
                </c:pt>
                <c:pt idx="72">
                  <c:v>55703.0</c:v>
                </c:pt>
                <c:pt idx="73">
                  <c:v>56910.0</c:v>
                </c:pt>
                <c:pt idx="74">
                  <c:v>54911.0</c:v>
                </c:pt>
                <c:pt idx="75">
                  <c:v>56659.0</c:v>
                </c:pt>
                <c:pt idx="76">
                  <c:v>54634.0</c:v>
                </c:pt>
                <c:pt idx="77">
                  <c:v>56082.0</c:v>
                </c:pt>
                <c:pt idx="78">
                  <c:v>56087.0</c:v>
                </c:pt>
                <c:pt idx="79">
                  <c:v>55963.0</c:v>
                </c:pt>
                <c:pt idx="80">
                  <c:v>56536.0</c:v>
                </c:pt>
                <c:pt idx="81">
                  <c:v>56451.0</c:v>
                </c:pt>
                <c:pt idx="82">
                  <c:v>56563.0</c:v>
                </c:pt>
                <c:pt idx="83">
                  <c:v>55269.0</c:v>
                </c:pt>
                <c:pt idx="84">
                  <c:v>56584.0</c:v>
                </c:pt>
                <c:pt idx="85">
                  <c:v>56941.0</c:v>
                </c:pt>
                <c:pt idx="86">
                  <c:v>56127.0</c:v>
                </c:pt>
                <c:pt idx="87">
                  <c:v>57303.0</c:v>
                </c:pt>
                <c:pt idx="88">
                  <c:v>54433.0</c:v>
                </c:pt>
                <c:pt idx="89">
                  <c:v>56987.0</c:v>
                </c:pt>
                <c:pt idx="90">
                  <c:v>56529.0</c:v>
                </c:pt>
                <c:pt idx="91">
                  <c:v>56193.0</c:v>
                </c:pt>
                <c:pt idx="92">
                  <c:v>57118.0</c:v>
                </c:pt>
                <c:pt idx="93">
                  <c:v>56921.0</c:v>
                </c:pt>
                <c:pt idx="94">
                  <c:v>55255.0</c:v>
                </c:pt>
                <c:pt idx="95">
                  <c:v>56174.0</c:v>
                </c:pt>
                <c:pt idx="96">
                  <c:v>56987.0</c:v>
                </c:pt>
                <c:pt idx="97">
                  <c:v>55900.0</c:v>
                </c:pt>
                <c:pt idx="98">
                  <c:v>56413.0</c:v>
                </c:pt>
                <c:pt idx="99">
                  <c:v>58030.0</c:v>
                </c:pt>
                <c:pt idx="100">
                  <c:v>55629.0</c:v>
                </c:pt>
                <c:pt idx="101">
                  <c:v>55660.0</c:v>
                </c:pt>
                <c:pt idx="102">
                  <c:v>56156.0</c:v>
                </c:pt>
                <c:pt idx="103">
                  <c:v>56937.0</c:v>
                </c:pt>
                <c:pt idx="104">
                  <c:v>56305.0</c:v>
                </c:pt>
                <c:pt idx="105">
                  <c:v>56107.0</c:v>
                </c:pt>
                <c:pt idx="106">
                  <c:v>56920.0</c:v>
                </c:pt>
                <c:pt idx="107">
                  <c:v>56380.0</c:v>
                </c:pt>
                <c:pt idx="108">
                  <c:v>55478.0</c:v>
                </c:pt>
                <c:pt idx="109">
                  <c:v>56791.0</c:v>
                </c:pt>
                <c:pt idx="110">
                  <c:v>56692.0</c:v>
                </c:pt>
                <c:pt idx="111">
                  <c:v>55569.0</c:v>
                </c:pt>
                <c:pt idx="112">
                  <c:v>56026.0</c:v>
                </c:pt>
                <c:pt idx="113">
                  <c:v>55692.0</c:v>
                </c:pt>
                <c:pt idx="114">
                  <c:v>54549.0</c:v>
                </c:pt>
                <c:pt idx="115">
                  <c:v>53098.0</c:v>
                </c:pt>
                <c:pt idx="116">
                  <c:v>54536.0</c:v>
                </c:pt>
                <c:pt idx="117">
                  <c:v>53776.0</c:v>
                </c:pt>
                <c:pt idx="118">
                  <c:v>52528.0</c:v>
                </c:pt>
                <c:pt idx="119">
                  <c:v>52787.0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'Percona thru over time - latenc'!$D$2004</c:f>
              <c:strCache>
                <c:ptCount val="1"/>
                <c:pt idx="0">
                  <c:v>sas-hdd</c:v>
                </c:pt>
              </c:strCache>
            </c:strRef>
          </c:tx>
          <c:marker>
            <c:symbol val="none"/>
          </c:marker>
          <c:val>
            <c:numRef>
              <c:f>'Percona thru over time - latenc'!$C$2005:$C$2124</c:f>
              <c:numCache>
                <c:formatCode>General</c:formatCode>
                <c:ptCount val="120"/>
                <c:pt idx="0">
                  <c:v>438.0</c:v>
                </c:pt>
                <c:pt idx="1">
                  <c:v>353.0</c:v>
                </c:pt>
                <c:pt idx="2">
                  <c:v>387.0</c:v>
                </c:pt>
                <c:pt idx="3">
                  <c:v>442.0</c:v>
                </c:pt>
                <c:pt idx="4">
                  <c:v>447.0</c:v>
                </c:pt>
                <c:pt idx="5">
                  <c:v>415.0</c:v>
                </c:pt>
                <c:pt idx="6">
                  <c:v>461.0</c:v>
                </c:pt>
                <c:pt idx="7">
                  <c:v>479.0</c:v>
                </c:pt>
                <c:pt idx="8">
                  <c:v>490.0</c:v>
                </c:pt>
                <c:pt idx="9">
                  <c:v>487.0</c:v>
                </c:pt>
                <c:pt idx="10">
                  <c:v>547.0</c:v>
                </c:pt>
                <c:pt idx="11">
                  <c:v>516.0</c:v>
                </c:pt>
                <c:pt idx="12">
                  <c:v>626.0</c:v>
                </c:pt>
                <c:pt idx="13">
                  <c:v>608.0</c:v>
                </c:pt>
                <c:pt idx="14">
                  <c:v>605.0</c:v>
                </c:pt>
                <c:pt idx="15">
                  <c:v>625.0</c:v>
                </c:pt>
                <c:pt idx="16">
                  <c:v>556.0</c:v>
                </c:pt>
                <c:pt idx="17">
                  <c:v>552.0</c:v>
                </c:pt>
                <c:pt idx="18">
                  <c:v>524.0</c:v>
                </c:pt>
                <c:pt idx="19">
                  <c:v>593.0</c:v>
                </c:pt>
                <c:pt idx="20">
                  <c:v>550.0</c:v>
                </c:pt>
                <c:pt idx="21">
                  <c:v>583.0</c:v>
                </c:pt>
                <c:pt idx="22">
                  <c:v>622.0</c:v>
                </c:pt>
                <c:pt idx="23">
                  <c:v>623.0</c:v>
                </c:pt>
                <c:pt idx="24">
                  <c:v>606.0</c:v>
                </c:pt>
                <c:pt idx="25">
                  <c:v>606.0</c:v>
                </c:pt>
                <c:pt idx="26">
                  <c:v>612.0</c:v>
                </c:pt>
                <c:pt idx="27">
                  <c:v>613.0</c:v>
                </c:pt>
                <c:pt idx="28">
                  <c:v>651.0</c:v>
                </c:pt>
                <c:pt idx="29">
                  <c:v>622.0</c:v>
                </c:pt>
                <c:pt idx="30">
                  <c:v>643.0</c:v>
                </c:pt>
                <c:pt idx="31">
                  <c:v>627.0</c:v>
                </c:pt>
                <c:pt idx="32">
                  <c:v>608.0</c:v>
                </c:pt>
                <c:pt idx="33">
                  <c:v>672.0</c:v>
                </c:pt>
                <c:pt idx="34">
                  <c:v>680.0</c:v>
                </c:pt>
                <c:pt idx="35">
                  <c:v>651.0</c:v>
                </c:pt>
                <c:pt idx="36">
                  <c:v>676.0</c:v>
                </c:pt>
                <c:pt idx="37">
                  <c:v>648.0</c:v>
                </c:pt>
                <c:pt idx="38">
                  <c:v>698.0</c:v>
                </c:pt>
                <c:pt idx="39">
                  <c:v>644.0</c:v>
                </c:pt>
                <c:pt idx="40">
                  <c:v>698.0</c:v>
                </c:pt>
                <c:pt idx="41">
                  <c:v>673.0</c:v>
                </c:pt>
                <c:pt idx="42">
                  <c:v>724.0</c:v>
                </c:pt>
                <c:pt idx="43">
                  <c:v>706.0</c:v>
                </c:pt>
                <c:pt idx="44">
                  <c:v>701.0</c:v>
                </c:pt>
                <c:pt idx="45">
                  <c:v>710.0</c:v>
                </c:pt>
                <c:pt idx="46">
                  <c:v>718.0</c:v>
                </c:pt>
                <c:pt idx="47">
                  <c:v>731.0</c:v>
                </c:pt>
                <c:pt idx="48">
                  <c:v>804.0</c:v>
                </c:pt>
                <c:pt idx="49">
                  <c:v>748.0</c:v>
                </c:pt>
                <c:pt idx="50">
                  <c:v>822.0</c:v>
                </c:pt>
                <c:pt idx="51">
                  <c:v>789.0</c:v>
                </c:pt>
                <c:pt idx="52">
                  <c:v>827.0</c:v>
                </c:pt>
                <c:pt idx="53">
                  <c:v>812.0</c:v>
                </c:pt>
                <c:pt idx="54">
                  <c:v>799.0</c:v>
                </c:pt>
                <c:pt idx="55">
                  <c:v>820.0</c:v>
                </c:pt>
                <c:pt idx="56">
                  <c:v>826.0</c:v>
                </c:pt>
                <c:pt idx="57">
                  <c:v>813.0</c:v>
                </c:pt>
                <c:pt idx="58">
                  <c:v>796.0</c:v>
                </c:pt>
                <c:pt idx="59">
                  <c:v>839.0</c:v>
                </c:pt>
                <c:pt idx="60">
                  <c:v>814.0</c:v>
                </c:pt>
                <c:pt idx="61">
                  <c:v>790.0</c:v>
                </c:pt>
                <c:pt idx="62">
                  <c:v>814.0</c:v>
                </c:pt>
                <c:pt idx="63">
                  <c:v>875.0</c:v>
                </c:pt>
                <c:pt idx="64">
                  <c:v>824.0</c:v>
                </c:pt>
                <c:pt idx="65">
                  <c:v>823.0</c:v>
                </c:pt>
                <c:pt idx="66">
                  <c:v>817.0</c:v>
                </c:pt>
                <c:pt idx="67">
                  <c:v>796.0</c:v>
                </c:pt>
                <c:pt idx="68">
                  <c:v>841.0</c:v>
                </c:pt>
                <c:pt idx="69">
                  <c:v>873.0</c:v>
                </c:pt>
                <c:pt idx="70">
                  <c:v>759.0</c:v>
                </c:pt>
                <c:pt idx="71">
                  <c:v>873.0</c:v>
                </c:pt>
                <c:pt idx="72">
                  <c:v>816.0</c:v>
                </c:pt>
                <c:pt idx="73">
                  <c:v>829.0</c:v>
                </c:pt>
                <c:pt idx="74">
                  <c:v>872.0</c:v>
                </c:pt>
                <c:pt idx="75">
                  <c:v>895.0</c:v>
                </c:pt>
                <c:pt idx="76">
                  <c:v>881.0</c:v>
                </c:pt>
                <c:pt idx="77">
                  <c:v>835.0</c:v>
                </c:pt>
                <c:pt idx="78">
                  <c:v>797.0</c:v>
                </c:pt>
                <c:pt idx="79">
                  <c:v>902.0</c:v>
                </c:pt>
                <c:pt idx="80">
                  <c:v>911.0</c:v>
                </c:pt>
                <c:pt idx="81">
                  <c:v>889.0</c:v>
                </c:pt>
                <c:pt idx="82">
                  <c:v>894.0</c:v>
                </c:pt>
                <c:pt idx="83">
                  <c:v>890.0</c:v>
                </c:pt>
                <c:pt idx="84">
                  <c:v>931.0</c:v>
                </c:pt>
                <c:pt idx="85">
                  <c:v>869.0</c:v>
                </c:pt>
                <c:pt idx="86">
                  <c:v>895.0</c:v>
                </c:pt>
                <c:pt idx="87">
                  <c:v>864.0</c:v>
                </c:pt>
                <c:pt idx="88">
                  <c:v>933.0</c:v>
                </c:pt>
                <c:pt idx="89">
                  <c:v>877.0</c:v>
                </c:pt>
                <c:pt idx="90">
                  <c:v>871.0</c:v>
                </c:pt>
                <c:pt idx="91">
                  <c:v>872.0</c:v>
                </c:pt>
                <c:pt idx="92">
                  <c:v>834.0</c:v>
                </c:pt>
                <c:pt idx="93">
                  <c:v>916.0</c:v>
                </c:pt>
                <c:pt idx="94">
                  <c:v>813.0</c:v>
                </c:pt>
                <c:pt idx="95">
                  <c:v>841.0</c:v>
                </c:pt>
                <c:pt idx="96">
                  <c:v>928.0</c:v>
                </c:pt>
                <c:pt idx="97">
                  <c:v>926.0</c:v>
                </c:pt>
                <c:pt idx="98">
                  <c:v>849.0</c:v>
                </c:pt>
                <c:pt idx="99">
                  <c:v>853.0</c:v>
                </c:pt>
                <c:pt idx="100">
                  <c:v>969.0</c:v>
                </c:pt>
                <c:pt idx="101">
                  <c:v>877.0</c:v>
                </c:pt>
                <c:pt idx="102">
                  <c:v>927.0</c:v>
                </c:pt>
                <c:pt idx="103">
                  <c:v>912.0</c:v>
                </c:pt>
                <c:pt idx="104">
                  <c:v>904.0</c:v>
                </c:pt>
                <c:pt idx="105">
                  <c:v>895.0</c:v>
                </c:pt>
                <c:pt idx="106">
                  <c:v>873.0</c:v>
                </c:pt>
                <c:pt idx="107">
                  <c:v>867.0</c:v>
                </c:pt>
                <c:pt idx="108">
                  <c:v>963.0</c:v>
                </c:pt>
                <c:pt idx="109">
                  <c:v>926.0</c:v>
                </c:pt>
                <c:pt idx="110">
                  <c:v>913.0</c:v>
                </c:pt>
                <c:pt idx="111">
                  <c:v>925.0</c:v>
                </c:pt>
                <c:pt idx="112">
                  <c:v>945.0</c:v>
                </c:pt>
                <c:pt idx="113">
                  <c:v>853.0</c:v>
                </c:pt>
                <c:pt idx="114">
                  <c:v>934.0</c:v>
                </c:pt>
                <c:pt idx="115">
                  <c:v>897.0</c:v>
                </c:pt>
                <c:pt idx="116">
                  <c:v>852.0</c:v>
                </c:pt>
                <c:pt idx="117">
                  <c:v>949.0</c:v>
                </c:pt>
                <c:pt idx="118">
                  <c:v>937.0</c:v>
                </c:pt>
                <c:pt idx="119">
                  <c:v>965.0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5988536"/>
        <c:axId val="-2116660744"/>
      </c:lineChart>
      <c:catAx>
        <c:axId val="-2115988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interval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6660744"/>
        <c:crosses val="autoZero"/>
        <c:auto val="1"/>
        <c:lblAlgn val="ctr"/>
        <c:lblOffset val="100"/>
        <c:noMultiLvlLbl val="0"/>
      </c:catAx>
      <c:valAx>
        <c:axId val="-2116660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5988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NewOrder 95th Percentile Response Times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'Percona thru over time - latenc'!$V$3</c:f>
              <c:strCache>
                <c:ptCount val="1"/>
                <c:pt idx="0">
                  <c:v>sas-hdd</c:v>
                </c:pt>
              </c:strCache>
            </c:strRef>
          </c:tx>
          <c:invertIfNegative val="0"/>
          <c:cat>
            <c:strRef>
              <c:f>'Percona thru over time - latenc'!$U$4:$U$7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latenc'!$V$4:$V$7</c:f>
              <c:numCache>
                <c:formatCode>_(* #,##0_);_(* \(#,##0\);_(* "-"??_);_(@_)</c:formatCode>
                <c:ptCount val="4"/>
                <c:pt idx="0">
                  <c:v>4182.189058333332</c:v>
                </c:pt>
                <c:pt idx="1">
                  <c:v>8571.984149999993</c:v>
                </c:pt>
                <c:pt idx="2">
                  <c:v>10847.12156666667</c:v>
                </c:pt>
              </c:numCache>
            </c:numRef>
          </c:val>
        </c:ser>
        <c:ser>
          <c:idx val="1"/>
          <c:order val="1"/>
          <c:tx>
            <c:strRef>
              <c:f>'Percona thru over time - latenc'!$W$3</c:f>
              <c:strCache>
                <c:ptCount val="1"/>
                <c:pt idx="0">
                  <c:v>sata</c:v>
                </c:pt>
              </c:strCache>
            </c:strRef>
          </c:tx>
          <c:invertIfNegative val="0"/>
          <c:cat>
            <c:strRef>
              <c:f>'Percona thru over time - latenc'!$U$4:$U$7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latenc'!$W$4:$W$7</c:f>
              <c:numCache>
                <c:formatCode>_(* #,##0_);_(* \(#,##0\);_(* "-"??_);_(@_)</c:formatCode>
                <c:ptCount val="4"/>
                <c:pt idx="0">
                  <c:v>99.53054166666661</c:v>
                </c:pt>
                <c:pt idx="1">
                  <c:v>142.3130416666667</c:v>
                </c:pt>
                <c:pt idx="2">
                  <c:v>181.0603583333333</c:v>
                </c:pt>
                <c:pt idx="3">
                  <c:v>238.5310083333334</c:v>
                </c:pt>
              </c:numCache>
            </c:numRef>
          </c:val>
        </c:ser>
        <c:ser>
          <c:idx val="2"/>
          <c:order val="2"/>
          <c:tx>
            <c:strRef>
              <c:f>'Percona thru over time - latenc'!$X$3</c:f>
              <c:strCache>
                <c:ptCount val="1"/>
                <c:pt idx="0">
                  <c:v>SAS</c:v>
                </c:pt>
              </c:strCache>
            </c:strRef>
          </c:tx>
          <c:invertIfNegative val="0"/>
          <c:cat>
            <c:strRef>
              <c:f>'Percona thru over time - latenc'!$U$4:$U$7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latenc'!$X$4:$X$7</c:f>
              <c:numCache>
                <c:formatCode>_(* #,##0_);_(* \(#,##0\);_(* "-"??_);_(@_)</c:formatCode>
                <c:ptCount val="4"/>
                <c:pt idx="0">
                  <c:v>57.38585833333335</c:v>
                </c:pt>
                <c:pt idx="1">
                  <c:v>67.92812499999996</c:v>
                </c:pt>
                <c:pt idx="2">
                  <c:v>127.6249916666667</c:v>
                </c:pt>
                <c:pt idx="3">
                  <c:v>144.752825</c:v>
                </c:pt>
              </c:numCache>
            </c:numRef>
          </c:val>
        </c:ser>
        <c:ser>
          <c:idx val="3"/>
          <c:order val="3"/>
          <c:tx>
            <c:strRef>
              <c:f>'Percona thru over time - latenc'!$Y$3</c:f>
              <c:strCache>
                <c:ptCount val="1"/>
                <c:pt idx="0">
                  <c:v>nvme</c:v>
                </c:pt>
              </c:strCache>
            </c:strRef>
          </c:tx>
          <c:invertIfNegative val="0"/>
          <c:cat>
            <c:strRef>
              <c:f>'Percona thru over time - latenc'!$U$4:$U$7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'Percona-detail-NVMe-April22'!$W$3:$W$6</c:f>
              <c:numCache>
                <c:formatCode>_(* #,##0_);_(* \(#,##0\);_(* "-"??_);_(@_)</c:formatCode>
                <c:ptCount val="4"/>
                <c:pt idx="0">
                  <c:v>26.4141680672269</c:v>
                </c:pt>
                <c:pt idx="1">
                  <c:v>32.0863529411765</c:v>
                </c:pt>
                <c:pt idx="2">
                  <c:v>32.56632773109244</c:v>
                </c:pt>
                <c:pt idx="3">
                  <c:v>33.98576470588231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983912"/>
        <c:axId val="-2115729384"/>
      </c:barChart>
      <c:catAx>
        <c:axId val="-2112983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Connections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-2115729384"/>
        <c:crosses val="autoZero"/>
        <c:auto val="1"/>
        <c:lblAlgn val="ctr"/>
        <c:lblOffset val="100"/>
        <c:noMultiLvlLbl val="0"/>
      </c:catAx>
      <c:valAx>
        <c:axId val="-2115729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-2112983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NewOrder Maximum Response Times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'Percona thru over time - latenc'!$V$10</c:f>
              <c:strCache>
                <c:ptCount val="1"/>
                <c:pt idx="0">
                  <c:v>sas-hdd</c:v>
                </c:pt>
              </c:strCache>
            </c:strRef>
          </c:tx>
          <c:invertIfNegative val="0"/>
          <c:cat>
            <c:strRef>
              <c:f>'Percona thru over time - latenc'!$U$11:$U$14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latenc'!$V$11:$V$14</c:f>
              <c:numCache>
                <c:formatCode>_(* #,##0_);_(* \(#,##0\);_(* "-"??_);_(@_)</c:formatCode>
                <c:ptCount val="4"/>
                <c:pt idx="0">
                  <c:v>13884.437</c:v>
                </c:pt>
                <c:pt idx="1">
                  <c:v>42896.382</c:v>
                </c:pt>
                <c:pt idx="2">
                  <c:v>76667.939</c:v>
                </c:pt>
              </c:numCache>
            </c:numRef>
          </c:val>
        </c:ser>
        <c:ser>
          <c:idx val="1"/>
          <c:order val="1"/>
          <c:tx>
            <c:strRef>
              <c:f>'Percona thru over time - latenc'!$W$10</c:f>
              <c:strCache>
                <c:ptCount val="1"/>
                <c:pt idx="0">
                  <c:v>sata</c:v>
                </c:pt>
              </c:strCache>
            </c:strRef>
          </c:tx>
          <c:invertIfNegative val="0"/>
          <c:cat>
            <c:strRef>
              <c:f>'Percona thru over time - latenc'!$U$11:$U$14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latenc'!$W$11:$W$14</c:f>
              <c:numCache>
                <c:formatCode>_(* #,##0_);_(* \(#,##0\);_(* "-"??_);_(@_)</c:formatCode>
                <c:ptCount val="4"/>
                <c:pt idx="0">
                  <c:v>592.211</c:v>
                </c:pt>
                <c:pt idx="1">
                  <c:v>899.485</c:v>
                </c:pt>
                <c:pt idx="2">
                  <c:v>1242.862</c:v>
                </c:pt>
                <c:pt idx="3">
                  <c:v>1483.204</c:v>
                </c:pt>
              </c:numCache>
            </c:numRef>
          </c:val>
        </c:ser>
        <c:ser>
          <c:idx val="2"/>
          <c:order val="2"/>
          <c:tx>
            <c:strRef>
              <c:f>'Percona thru over time - latenc'!$X$10</c:f>
              <c:strCache>
                <c:ptCount val="1"/>
                <c:pt idx="0">
                  <c:v>SAS</c:v>
                </c:pt>
              </c:strCache>
            </c:strRef>
          </c:tx>
          <c:invertIfNegative val="0"/>
          <c:cat>
            <c:strRef>
              <c:f>'Percona thru over time - latenc'!$U$11:$U$14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 thru over time - latenc'!$X$11:$X$14</c:f>
              <c:numCache>
                <c:formatCode>_(* #,##0_);_(* \(#,##0\);_(* "-"??_);_(@_)</c:formatCode>
                <c:ptCount val="4"/>
                <c:pt idx="0">
                  <c:v>286.166</c:v>
                </c:pt>
                <c:pt idx="1">
                  <c:v>454.29</c:v>
                </c:pt>
                <c:pt idx="2">
                  <c:v>1147.99</c:v>
                </c:pt>
                <c:pt idx="3">
                  <c:v>1758.9</c:v>
                </c:pt>
              </c:numCache>
            </c:numRef>
          </c:val>
        </c:ser>
        <c:ser>
          <c:idx val="3"/>
          <c:order val="3"/>
          <c:tx>
            <c:strRef>
              <c:f>'Percona thru over time - latenc'!$Y$10</c:f>
              <c:strCache>
                <c:ptCount val="1"/>
                <c:pt idx="0">
                  <c:v>nvme</c:v>
                </c:pt>
              </c:strCache>
            </c:strRef>
          </c:tx>
          <c:invertIfNegative val="0"/>
          <c:cat>
            <c:strRef>
              <c:f>'Percona thru over time - latenc'!$U$11:$U$14</c:f>
              <c:strCache>
                <c:ptCount val="4"/>
                <c:pt idx="0">
                  <c:v>50 c</c:v>
                </c:pt>
                <c:pt idx="1">
                  <c:v>100 c</c:v>
                </c:pt>
                <c:pt idx="2">
                  <c:v>150 c</c:v>
                </c:pt>
                <c:pt idx="3">
                  <c:v>200 c</c:v>
                </c:pt>
              </c:strCache>
            </c:strRef>
          </c:cat>
          <c:val>
            <c:numRef>
              <c:f>'Percona-detail-NVMe-April22'!$X$3:$X$6</c:f>
              <c:numCache>
                <c:formatCode>_(* #,##0_);_(* \(#,##0\);_(* "-"??_);_(@_)</c:formatCode>
                <c:ptCount val="4"/>
                <c:pt idx="0">
                  <c:v>218.973</c:v>
                </c:pt>
                <c:pt idx="1">
                  <c:v>342.5369999999997</c:v>
                </c:pt>
                <c:pt idx="2">
                  <c:v>400.9329999999997</c:v>
                </c:pt>
                <c:pt idx="3">
                  <c:v>527.628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842616"/>
        <c:axId val="-2114742504"/>
      </c:barChart>
      <c:catAx>
        <c:axId val="-2113842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Connections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-2114742504"/>
        <c:crosses val="autoZero"/>
        <c:auto val="1"/>
        <c:lblAlgn val="ctr"/>
        <c:lblOffset val="100"/>
        <c:noMultiLvlLbl val="0"/>
      </c:catAx>
      <c:valAx>
        <c:axId val="-2114742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-2113842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NewOrder 95th Percentile Response Time - 100 connections</a:t>
            </a:r>
            <a:endParaRPr lang="en-US" sz="12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'Percona thru over time - latenc'!$D$20</c:f>
              <c:strCache>
                <c:ptCount val="1"/>
                <c:pt idx="0">
                  <c:v>sata</c:v>
                </c:pt>
              </c:strCache>
            </c:strRef>
          </c:tx>
          <c:marker>
            <c:symbol val="none"/>
          </c:marker>
          <c:cat>
            <c:numRef>
              <c:f>'Percona thru over time - latenc'!$A$175:$A$293</c:f>
              <c:numCache>
                <c:formatCode>General</c:formatCode>
                <c:ptCount val="119"/>
                <c:pt idx="0">
                  <c:v>120.0</c:v>
                </c:pt>
                <c:pt idx="1">
                  <c:v>180.0</c:v>
                </c:pt>
                <c:pt idx="2">
                  <c:v>240.0</c:v>
                </c:pt>
                <c:pt idx="3">
                  <c:v>300.0</c:v>
                </c:pt>
                <c:pt idx="4">
                  <c:v>360.0</c:v>
                </c:pt>
                <c:pt idx="5">
                  <c:v>420.0</c:v>
                </c:pt>
                <c:pt idx="6">
                  <c:v>480.0</c:v>
                </c:pt>
                <c:pt idx="7">
                  <c:v>540.0</c:v>
                </c:pt>
                <c:pt idx="8">
                  <c:v>600.0</c:v>
                </c:pt>
                <c:pt idx="9">
                  <c:v>660.0</c:v>
                </c:pt>
                <c:pt idx="10">
                  <c:v>720.0</c:v>
                </c:pt>
                <c:pt idx="11">
                  <c:v>780.0</c:v>
                </c:pt>
                <c:pt idx="12">
                  <c:v>840.0</c:v>
                </c:pt>
                <c:pt idx="13">
                  <c:v>900.0</c:v>
                </c:pt>
                <c:pt idx="14">
                  <c:v>960.0</c:v>
                </c:pt>
                <c:pt idx="15">
                  <c:v>1020.0</c:v>
                </c:pt>
                <c:pt idx="16">
                  <c:v>1080.0</c:v>
                </c:pt>
                <c:pt idx="17">
                  <c:v>1140.0</c:v>
                </c:pt>
                <c:pt idx="18">
                  <c:v>1200.0</c:v>
                </c:pt>
                <c:pt idx="19">
                  <c:v>1260.0</c:v>
                </c:pt>
                <c:pt idx="20">
                  <c:v>1320.0</c:v>
                </c:pt>
                <c:pt idx="21">
                  <c:v>1380.0</c:v>
                </c:pt>
                <c:pt idx="22">
                  <c:v>1440.0</c:v>
                </c:pt>
                <c:pt idx="23">
                  <c:v>1500.0</c:v>
                </c:pt>
                <c:pt idx="24">
                  <c:v>1560.0</c:v>
                </c:pt>
                <c:pt idx="25">
                  <c:v>1620.0</c:v>
                </c:pt>
                <c:pt idx="26">
                  <c:v>1680.0</c:v>
                </c:pt>
                <c:pt idx="27">
                  <c:v>1740.0</c:v>
                </c:pt>
                <c:pt idx="28">
                  <c:v>1800.0</c:v>
                </c:pt>
                <c:pt idx="29">
                  <c:v>1860.0</c:v>
                </c:pt>
                <c:pt idx="30">
                  <c:v>1920.0</c:v>
                </c:pt>
                <c:pt idx="31">
                  <c:v>1980.0</c:v>
                </c:pt>
                <c:pt idx="32">
                  <c:v>2040.0</c:v>
                </c:pt>
                <c:pt idx="33">
                  <c:v>2100.0</c:v>
                </c:pt>
                <c:pt idx="34">
                  <c:v>2160.0</c:v>
                </c:pt>
                <c:pt idx="35">
                  <c:v>2220.0</c:v>
                </c:pt>
                <c:pt idx="36">
                  <c:v>2280.0</c:v>
                </c:pt>
                <c:pt idx="37">
                  <c:v>2340.0</c:v>
                </c:pt>
                <c:pt idx="38">
                  <c:v>2400.0</c:v>
                </c:pt>
                <c:pt idx="39">
                  <c:v>2460.0</c:v>
                </c:pt>
                <c:pt idx="40">
                  <c:v>2520.0</c:v>
                </c:pt>
                <c:pt idx="41">
                  <c:v>2580.0</c:v>
                </c:pt>
                <c:pt idx="42">
                  <c:v>2640.0</c:v>
                </c:pt>
                <c:pt idx="43">
                  <c:v>2700.0</c:v>
                </c:pt>
                <c:pt idx="44">
                  <c:v>2760.0</c:v>
                </c:pt>
                <c:pt idx="45">
                  <c:v>2820.0</c:v>
                </c:pt>
                <c:pt idx="46">
                  <c:v>2880.0</c:v>
                </c:pt>
                <c:pt idx="47">
                  <c:v>2940.0</c:v>
                </c:pt>
                <c:pt idx="48">
                  <c:v>3000.0</c:v>
                </c:pt>
                <c:pt idx="49">
                  <c:v>3060.0</c:v>
                </c:pt>
                <c:pt idx="50">
                  <c:v>3120.0</c:v>
                </c:pt>
                <c:pt idx="51">
                  <c:v>3180.0</c:v>
                </c:pt>
                <c:pt idx="52">
                  <c:v>3240.0</c:v>
                </c:pt>
                <c:pt idx="53">
                  <c:v>3300.0</c:v>
                </c:pt>
                <c:pt idx="54">
                  <c:v>3360.0</c:v>
                </c:pt>
                <c:pt idx="55">
                  <c:v>3420.0</c:v>
                </c:pt>
                <c:pt idx="56">
                  <c:v>3480.0</c:v>
                </c:pt>
                <c:pt idx="57">
                  <c:v>3540.0</c:v>
                </c:pt>
                <c:pt idx="58">
                  <c:v>3600.0</c:v>
                </c:pt>
                <c:pt idx="59">
                  <c:v>3660.0</c:v>
                </c:pt>
                <c:pt idx="60">
                  <c:v>3720.0</c:v>
                </c:pt>
                <c:pt idx="61">
                  <c:v>3780.0</c:v>
                </c:pt>
                <c:pt idx="62">
                  <c:v>3840.0</c:v>
                </c:pt>
                <c:pt idx="63">
                  <c:v>3900.0</c:v>
                </c:pt>
                <c:pt idx="64">
                  <c:v>3960.0</c:v>
                </c:pt>
                <c:pt idx="65">
                  <c:v>4020.0</c:v>
                </c:pt>
                <c:pt idx="66">
                  <c:v>4080.0</c:v>
                </c:pt>
                <c:pt idx="67">
                  <c:v>4140.0</c:v>
                </c:pt>
                <c:pt idx="68">
                  <c:v>4200.0</c:v>
                </c:pt>
                <c:pt idx="69">
                  <c:v>4260.0</c:v>
                </c:pt>
                <c:pt idx="70">
                  <c:v>4320.0</c:v>
                </c:pt>
                <c:pt idx="71">
                  <c:v>4380.0</c:v>
                </c:pt>
                <c:pt idx="72">
                  <c:v>4440.0</c:v>
                </c:pt>
                <c:pt idx="73">
                  <c:v>4500.0</c:v>
                </c:pt>
                <c:pt idx="74">
                  <c:v>4560.0</c:v>
                </c:pt>
                <c:pt idx="75">
                  <c:v>4620.0</c:v>
                </c:pt>
                <c:pt idx="76">
                  <c:v>4680.0</c:v>
                </c:pt>
                <c:pt idx="77">
                  <c:v>4740.0</c:v>
                </c:pt>
                <c:pt idx="78">
                  <c:v>4800.0</c:v>
                </c:pt>
                <c:pt idx="79">
                  <c:v>4860.0</c:v>
                </c:pt>
                <c:pt idx="80">
                  <c:v>4920.0</c:v>
                </c:pt>
                <c:pt idx="81">
                  <c:v>4980.0</c:v>
                </c:pt>
                <c:pt idx="82">
                  <c:v>5040.0</c:v>
                </c:pt>
                <c:pt idx="83">
                  <c:v>5100.0</c:v>
                </c:pt>
                <c:pt idx="84">
                  <c:v>5160.0</c:v>
                </c:pt>
                <c:pt idx="85">
                  <c:v>5220.0</c:v>
                </c:pt>
                <c:pt idx="86">
                  <c:v>5280.0</c:v>
                </c:pt>
                <c:pt idx="87">
                  <c:v>5340.0</c:v>
                </c:pt>
                <c:pt idx="88">
                  <c:v>5400.0</c:v>
                </c:pt>
                <c:pt idx="89">
                  <c:v>5460.0</c:v>
                </c:pt>
                <c:pt idx="90">
                  <c:v>5520.0</c:v>
                </c:pt>
                <c:pt idx="91">
                  <c:v>5580.0</c:v>
                </c:pt>
                <c:pt idx="92">
                  <c:v>5640.0</c:v>
                </c:pt>
                <c:pt idx="93">
                  <c:v>5700.0</c:v>
                </c:pt>
                <c:pt idx="94">
                  <c:v>5760.0</c:v>
                </c:pt>
                <c:pt idx="95">
                  <c:v>5820.0</c:v>
                </c:pt>
                <c:pt idx="96">
                  <c:v>5880.0</c:v>
                </c:pt>
                <c:pt idx="97">
                  <c:v>5940.0</c:v>
                </c:pt>
                <c:pt idx="98">
                  <c:v>6000.0</c:v>
                </c:pt>
                <c:pt idx="99">
                  <c:v>6060.0</c:v>
                </c:pt>
                <c:pt idx="100">
                  <c:v>6120.0</c:v>
                </c:pt>
                <c:pt idx="101">
                  <c:v>6180.0</c:v>
                </c:pt>
                <c:pt idx="102">
                  <c:v>6240.0</c:v>
                </c:pt>
                <c:pt idx="103">
                  <c:v>6300.0</c:v>
                </c:pt>
                <c:pt idx="104">
                  <c:v>6360.0</c:v>
                </c:pt>
                <c:pt idx="105">
                  <c:v>6420.0</c:v>
                </c:pt>
                <c:pt idx="106">
                  <c:v>6480.0</c:v>
                </c:pt>
                <c:pt idx="107">
                  <c:v>6540.0</c:v>
                </c:pt>
                <c:pt idx="108">
                  <c:v>6600.0</c:v>
                </c:pt>
                <c:pt idx="109">
                  <c:v>6660.0</c:v>
                </c:pt>
                <c:pt idx="110">
                  <c:v>6720.0</c:v>
                </c:pt>
                <c:pt idx="111">
                  <c:v>6780.0</c:v>
                </c:pt>
                <c:pt idx="112">
                  <c:v>6840.0</c:v>
                </c:pt>
                <c:pt idx="113">
                  <c:v>6900.0</c:v>
                </c:pt>
                <c:pt idx="114">
                  <c:v>6960.0</c:v>
                </c:pt>
                <c:pt idx="115">
                  <c:v>7020.0</c:v>
                </c:pt>
                <c:pt idx="116">
                  <c:v>7080.0</c:v>
                </c:pt>
                <c:pt idx="117">
                  <c:v>7140.0</c:v>
                </c:pt>
                <c:pt idx="118">
                  <c:v>7200.0</c:v>
                </c:pt>
              </c:numCache>
            </c:numRef>
          </c:cat>
          <c:val>
            <c:numRef>
              <c:f>'Percona thru over time - latenc'!$E$22:$E$140</c:f>
              <c:numCache>
                <c:formatCode>General</c:formatCode>
                <c:ptCount val="119"/>
                <c:pt idx="0">
                  <c:v>175.369</c:v>
                </c:pt>
                <c:pt idx="1">
                  <c:v>150.72</c:v>
                </c:pt>
                <c:pt idx="2">
                  <c:v>151.716</c:v>
                </c:pt>
                <c:pt idx="3">
                  <c:v>154.419</c:v>
                </c:pt>
                <c:pt idx="4">
                  <c:v>153.406</c:v>
                </c:pt>
                <c:pt idx="5">
                  <c:v>148.659</c:v>
                </c:pt>
                <c:pt idx="6">
                  <c:v>140.777</c:v>
                </c:pt>
                <c:pt idx="7">
                  <c:v>147.639</c:v>
                </c:pt>
                <c:pt idx="8">
                  <c:v>123.96</c:v>
                </c:pt>
                <c:pt idx="9">
                  <c:v>126.131</c:v>
                </c:pt>
                <c:pt idx="10">
                  <c:v>123.849</c:v>
                </c:pt>
                <c:pt idx="11">
                  <c:v>126.131</c:v>
                </c:pt>
                <c:pt idx="12">
                  <c:v>124.555</c:v>
                </c:pt>
                <c:pt idx="13">
                  <c:v>123.146</c:v>
                </c:pt>
                <c:pt idx="14">
                  <c:v>119.586</c:v>
                </c:pt>
                <c:pt idx="15">
                  <c:v>114.335</c:v>
                </c:pt>
                <c:pt idx="16">
                  <c:v>116.617</c:v>
                </c:pt>
                <c:pt idx="17">
                  <c:v>121.063</c:v>
                </c:pt>
                <c:pt idx="18">
                  <c:v>122.082</c:v>
                </c:pt>
                <c:pt idx="19">
                  <c:v>127.307</c:v>
                </c:pt>
                <c:pt idx="20">
                  <c:v>130.041</c:v>
                </c:pt>
                <c:pt idx="21">
                  <c:v>129.42</c:v>
                </c:pt>
                <c:pt idx="22">
                  <c:v>130.47</c:v>
                </c:pt>
                <c:pt idx="23">
                  <c:v>131.884</c:v>
                </c:pt>
                <c:pt idx="24">
                  <c:v>135.201</c:v>
                </c:pt>
                <c:pt idx="25">
                  <c:v>132.557</c:v>
                </c:pt>
                <c:pt idx="26">
                  <c:v>133.353</c:v>
                </c:pt>
                <c:pt idx="27">
                  <c:v>134.033</c:v>
                </c:pt>
                <c:pt idx="28">
                  <c:v>132.398</c:v>
                </c:pt>
                <c:pt idx="29">
                  <c:v>132.398</c:v>
                </c:pt>
                <c:pt idx="30">
                  <c:v>132.676</c:v>
                </c:pt>
                <c:pt idx="31">
                  <c:v>128.609</c:v>
                </c:pt>
                <c:pt idx="32">
                  <c:v>130.705</c:v>
                </c:pt>
                <c:pt idx="33">
                  <c:v>132.874</c:v>
                </c:pt>
                <c:pt idx="34">
                  <c:v>134.838</c:v>
                </c:pt>
                <c:pt idx="35">
                  <c:v>146.758</c:v>
                </c:pt>
                <c:pt idx="36">
                  <c:v>134.918</c:v>
                </c:pt>
                <c:pt idx="37">
                  <c:v>138.977</c:v>
                </c:pt>
                <c:pt idx="38">
                  <c:v>131.765</c:v>
                </c:pt>
                <c:pt idx="39">
                  <c:v>133.953</c:v>
                </c:pt>
                <c:pt idx="40">
                  <c:v>137.982</c:v>
                </c:pt>
                <c:pt idx="41">
                  <c:v>132.874</c:v>
                </c:pt>
                <c:pt idx="42">
                  <c:v>129.73</c:v>
                </c:pt>
                <c:pt idx="43">
                  <c:v>132.121</c:v>
                </c:pt>
                <c:pt idx="44">
                  <c:v>138.52</c:v>
                </c:pt>
                <c:pt idx="45">
                  <c:v>136.748</c:v>
                </c:pt>
                <c:pt idx="46">
                  <c:v>138.603</c:v>
                </c:pt>
                <c:pt idx="47">
                  <c:v>140.356</c:v>
                </c:pt>
                <c:pt idx="48">
                  <c:v>139.811</c:v>
                </c:pt>
                <c:pt idx="49">
                  <c:v>131.332</c:v>
                </c:pt>
                <c:pt idx="50">
                  <c:v>137.94</c:v>
                </c:pt>
                <c:pt idx="51">
                  <c:v>136.584</c:v>
                </c:pt>
                <c:pt idx="52">
                  <c:v>141.792</c:v>
                </c:pt>
                <c:pt idx="53">
                  <c:v>137.982</c:v>
                </c:pt>
                <c:pt idx="54">
                  <c:v>139.853</c:v>
                </c:pt>
                <c:pt idx="55">
                  <c:v>133.752</c:v>
                </c:pt>
                <c:pt idx="56">
                  <c:v>134.033</c:v>
                </c:pt>
                <c:pt idx="57">
                  <c:v>133.073</c:v>
                </c:pt>
                <c:pt idx="58">
                  <c:v>138.478</c:v>
                </c:pt>
                <c:pt idx="59">
                  <c:v>137.569</c:v>
                </c:pt>
                <c:pt idx="60">
                  <c:v>134.878</c:v>
                </c:pt>
                <c:pt idx="61">
                  <c:v>134.394</c:v>
                </c:pt>
                <c:pt idx="62">
                  <c:v>133.672</c:v>
                </c:pt>
                <c:pt idx="63">
                  <c:v>137.405</c:v>
                </c:pt>
                <c:pt idx="64">
                  <c:v>138.395</c:v>
                </c:pt>
                <c:pt idx="65">
                  <c:v>141.241</c:v>
                </c:pt>
                <c:pt idx="66">
                  <c:v>148.037</c:v>
                </c:pt>
                <c:pt idx="67">
                  <c:v>137.982</c:v>
                </c:pt>
                <c:pt idx="68">
                  <c:v>139.686</c:v>
                </c:pt>
                <c:pt idx="69">
                  <c:v>141.03</c:v>
                </c:pt>
                <c:pt idx="70">
                  <c:v>141.834</c:v>
                </c:pt>
                <c:pt idx="71">
                  <c:v>143.328</c:v>
                </c:pt>
                <c:pt idx="72">
                  <c:v>141.622</c:v>
                </c:pt>
                <c:pt idx="73">
                  <c:v>143.285</c:v>
                </c:pt>
                <c:pt idx="74">
                  <c:v>140.314</c:v>
                </c:pt>
                <c:pt idx="75">
                  <c:v>147.198</c:v>
                </c:pt>
                <c:pt idx="76">
                  <c:v>138.023</c:v>
                </c:pt>
                <c:pt idx="77">
                  <c:v>144.146</c:v>
                </c:pt>
                <c:pt idx="78">
                  <c:v>146.626</c:v>
                </c:pt>
                <c:pt idx="79">
                  <c:v>139.937</c:v>
                </c:pt>
                <c:pt idx="80">
                  <c:v>140.608</c:v>
                </c:pt>
                <c:pt idx="81">
                  <c:v>141.834</c:v>
                </c:pt>
                <c:pt idx="82">
                  <c:v>148.304</c:v>
                </c:pt>
                <c:pt idx="83">
                  <c:v>147.11</c:v>
                </c:pt>
                <c:pt idx="84">
                  <c:v>147.772</c:v>
                </c:pt>
                <c:pt idx="85">
                  <c:v>146.978</c:v>
                </c:pt>
                <c:pt idx="86">
                  <c:v>147.595</c:v>
                </c:pt>
                <c:pt idx="87">
                  <c:v>148.971</c:v>
                </c:pt>
                <c:pt idx="88">
                  <c:v>147.33</c:v>
                </c:pt>
                <c:pt idx="89">
                  <c:v>142.857</c:v>
                </c:pt>
                <c:pt idx="90">
                  <c:v>144.059</c:v>
                </c:pt>
                <c:pt idx="91">
                  <c:v>145.62</c:v>
                </c:pt>
                <c:pt idx="92">
                  <c:v>145.228</c:v>
                </c:pt>
                <c:pt idx="93">
                  <c:v>146.276</c:v>
                </c:pt>
                <c:pt idx="94">
                  <c:v>150.135</c:v>
                </c:pt>
                <c:pt idx="95">
                  <c:v>147.993</c:v>
                </c:pt>
                <c:pt idx="96">
                  <c:v>146.057</c:v>
                </c:pt>
                <c:pt idx="97">
                  <c:v>156.046</c:v>
                </c:pt>
                <c:pt idx="98">
                  <c:v>154.373</c:v>
                </c:pt>
                <c:pt idx="99">
                  <c:v>151.762</c:v>
                </c:pt>
                <c:pt idx="100">
                  <c:v>141.41</c:v>
                </c:pt>
                <c:pt idx="101">
                  <c:v>141.665</c:v>
                </c:pt>
                <c:pt idx="102">
                  <c:v>147.066</c:v>
                </c:pt>
                <c:pt idx="103">
                  <c:v>143.071</c:v>
                </c:pt>
                <c:pt idx="104">
                  <c:v>146.057</c:v>
                </c:pt>
                <c:pt idx="105">
                  <c:v>141.199</c:v>
                </c:pt>
                <c:pt idx="106">
                  <c:v>146.319</c:v>
                </c:pt>
                <c:pt idx="107">
                  <c:v>144.881</c:v>
                </c:pt>
                <c:pt idx="108">
                  <c:v>148.348</c:v>
                </c:pt>
                <c:pt idx="109">
                  <c:v>138.561</c:v>
                </c:pt>
                <c:pt idx="110">
                  <c:v>143.887</c:v>
                </c:pt>
                <c:pt idx="111">
                  <c:v>138.852</c:v>
                </c:pt>
                <c:pt idx="112">
                  <c:v>142.345</c:v>
                </c:pt>
                <c:pt idx="113">
                  <c:v>142.985</c:v>
                </c:pt>
                <c:pt idx="114">
                  <c:v>150.45</c:v>
                </c:pt>
                <c:pt idx="115">
                  <c:v>143.071</c:v>
                </c:pt>
                <c:pt idx="116">
                  <c:v>144.794</c:v>
                </c:pt>
                <c:pt idx="117">
                  <c:v>154.373</c:v>
                </c:pt>
                <c:pt idx="118">
                  <c:v>147.374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'Percona thru over time - latenc'!$D$173</c:f>
              <c:strCache>
                <c:ptCount val="1"/>
                <c:pt idx="0">
                  <c:v>SAS</c:v>
                </c:pt>
              </c:strCache>
            </c:strRef>
          </c:tx>
          <c:marker>
            <c:symbol val="none"/>
          </c:marker>
          <c:cat>
            <c:numRef>
              <c:f>'Percona thru over time - latenc'!$A$175:$A$293</c:f>
              <c:numCache>
                <c:formatCode>General</c:formatCode>
                <c:ptCount val="119"/>
                <c:pt idx="0">
                  <c:v>120.0</c:v>
                </c:pt>
                <c:pt idx="1">
                  <c:v>180.0</c:v>
                </c:pt>
                <c:pt idx="2">
                  <c:v>240.0</c:v>
                </c:pt>
                <c:pt idx="3">
                  <c:v>300.0</c:v>
                </c:pt>
                <c:pt idx="4">
                  <c:v>360.0</c:v>
                </c:pt>
                <c:pt idx="5">
                  <c:v>420.0</c:v>
                </c:pt>
                <c:pt idx="6">
                  <c:v>480.0</c:v>
                </c:pt>
                <c:pt idx="7">
                  <c:v>540.0</c:v>
                </c:pt>
                <c:pt idx="8">
                  <c:v>600.0</c:v>
                </c:pt>
                <c:pt idx="9">
                  <c:v>660.0</c:v>
                </c:pt>
                <c:pt idx="10">
                  <c:v>720.0</c:v>
                </c:pt>
                <c:pt idx="11">
                  <c:v>780.0</c:v>
                </c:pt>
                <c:pt idx="12">
                  <c:v>840.0</c:v>
                </c:pt>
                <c:pt idx="13">
                  <c:v>900.0</c:v>
                </c:pt>
                <c:pt idx="14">
                  <c:v>960.0</c:v>
                </c:pt>
                <c:pt idx="15">
                  <c:v>1020.0</c:v>
                </c:pt>
                <c:pt idx="16">
                  <c:v>1080.0</c:v>
                </c:pt>
                <c:pt idx="17">
                  <c:v>1140.0</c:v>
                </c:pt>
                <c:pt idx="18">
                  <c:v>1200.0</c:v>
                </c:pt>
                <c:pt idx="19">
                  <c:v>1260.0</c:v>
                </c:pt>
                <c:pt idx="20">
                  <c:v>1320.0</c:v>
                </c:pt>
                <c:pt idx="21">
                  <c:v>1380.0</c:v>
                </c:pt>
                <c:pt idx="22">
                  <c:v>1440.0</c:v>
                </c:pt>
                <c:pt idx="23">
                  <c:v>1500.0</c:v>
                </c:pt>
                <c:pt idx="24">
                  <c:v>1560.0</c:v>
                </c:pt>
                <c:pt idx="25">
                  <c:v>1620.0</c:v>
                </c:pt>
                <c:pt idx="26">
                  <c:v>1680.0</c:v>
                </c:pt>
                <c:pt idx="27">
                  <c:v>1740.0</c:v>
                </c:pt>
                <c:pt idx="28">
                  <c:v>1800.0</c:v>
                </c:pt>
                <c:pt idx="29">
                  <c:v>1860.0</c:v>
                </c:pt>
                <c:pt idx="30">
                  <c:v>1920.0</c:v>
                </c:pt>
                <c:pt idx="31">
                  <c:v>1980.0</c:v>
                </c:pt>
                <c:pt idx="32">
                  <c:v>2040.0</c:v>
                </c:pt>
                <c:pt idx="33">
                  <c:v>2100.0</c:v>
                </c:pt>
                <c:pt idx="34">
                  <c:v>2160.0</c:v>
                </c:pt>
                <c:pt idx="35">
                  <c:v>2220.0</c:v>
                </c:pt>
                <c:pt idx="36">
                  <c:v>2280.0</c:v>
                </c:pt>
                <c:pt idx="37">
                  <c:v>2340.0</c:v>
                </c:pt>
                <c:pt idx="38">
                  <c:v>2400.0</c:v>
                </c:pt>
                <c:pt idx="39">
                  <c:v>2460.0</c:v>
                </c:pt>
                <c:pt idx="40">
                  <c:v>2520.0</c:v>
                </c:pt>
                <c:pt idx="41">
                  <c:v>2580.0</c:v>
                </c:pt>
                <c:pt idx="42">
                  <c:v>2640.0</c:v>
                </c:pt>
                <c:pt idx="43">
                  <c:v>2700.0</c:v>
                </c:pt>
                <c:pt idx="44">
                  <c:v>2760.0</c:v>
                </c:pt>
                <c:pt idx="45">
                  <c:v>2820.0</c:v>
                </c:pt>
                <c:pt idx="46">
                  <c:v>2880.0</c:v>
                </c:pt>
                <c:pt idx="47">
                  <c:v>2940.0</c:v>
                </c:pt>
                <c:pt idx="48">
                  <c:v>3000.0</c:v>
                </c:pt>
                <c:pt idx="49">
                  <c:v>3060.0</c:v>
                </c:pt>
                <c:pt idx="50">
                  <c:v>3120.0</c:v>
                </c:pt>
                <c:pt idx="51">
                  <c:v>3180.0</c:v>
                </c:pt>
                <c:pt idx="52">
                  <c:v>3240.0</c:v>
                </c:pt>
                <c:pt idx="53">
                  <c:v>3300.0</c:v>
                </c:pt>
                <c:pt idx="54">
                  <c:v>3360.0</c:v>
                </c:pt>
                <c:pt idx="55">
                  <c:v>3420.0</c:v>
                </c:pt>
                <c:pt idx="56">
                  <c:v>3480.0</c:v>
                </c:pt>
                <c:pt idx="57">
                  <c:v>3540.0</c:v>
                </c:pt>
                <c:pt idx="58">
                  <c:v>3600.0</c:v>
                </c:pt>
                <c:pt idx="59">
                  <c:v>3660.0</c:v>
                </c:pt>
                <c:pt idx="60">
                  <c:v>3720.0</c:v>
                </c:pt>
                <c:pt idx="61">
                  <c:v>3780.0</c:v>
                </c:pt>
                <c:pt idx="62">
                  <c:v>3840.0</c:v>
                </c:pt>
                <c:pt idx="63">
                  <c:v>3900.0</c:v>
                </c:pt>
                <c:pt idx="64">
                  <c:v>3960.0</c:v>
                </c:pt>
                <c:pt idx="65">
                  <c:v>4020.0</c:v>
                </c:pt>
                <c:pt idx="66">
                  <c:v>4080.0</c:v>
                </c:pt>
                <c:pt idx="67">
                  <c:v>4140.0</c:v>
                </c:pt>
                <c:pt idx="68">
                  <c:v>4200.0</c:v>
                </c:pt>
                <c:pt idx="69">
                  <c:v>4260.0</c:v>
                </c:pt>
                <c:pt idx="70">
                  <c:v>4320.0</c:v>
                </c:pt>
                <c:pt idx="71">
                  <c:v>4380.0</c:v>
                </c:pt>
                <c:pt idx="72">
                  <c:v>4440.0</c:v>
                </c:pt>
                <c:pt idx="73">
                  <c:v>4500.0</c:v>
                </c:pt>
                <c:pt idx="74">
                  <c:v>4560.0</c:v>
                </c:pt>
                <c:pt idx="75">
                  <c:v>4620.0</c:v>
                </c:pt>
                <c:pt idx="76">
                  <c:v>4680.0</c:v>
                </c:pt>
                <c:pt idx="77">
                  <c:v>4740.0</c:v>
                </c:pt>
                <c:pt idx="78">
                  <c:v>4800.0</c:v>
                </c:pt>
                <c:pt idx="79">
                  <c:v>4860.0</c:v>
                </c:pt>
                <c:pt idx="80">
                  <c:v>4920.0</c:v>
                </c:pt>
                <c:pt idx="81">
                  <c:v>4980.0</c:v>
                </c:pt>
                <c:pt idx="82">
                  <c:v>5040.0</c:v>
                </c:pt>
                <c:pt idx="83">
                  <c:v>5100.0</c:v>
                </c:pt>
                <c:pt idx="84">
                  <c:v>5160.0</c:v>
                </c:pt>
                <c:pt idx="85">
                  <c:v>5220.0</c:v>
                </c:pt>
                <c:pt idx="86">
                  <c:v>5280.0</c:v>
                </c:pt>
                <c:pt idx="87">
                  <c:v>5340.0</c:v>
                </c:pt>
                <c:pt idx="88">
                  <c:v>5400.0</c:v>
                </c:pt>
                <c:pt idx="89">
                  <c:v>5460.0</c:v>
                </c:pt>
                <c:pt idx="90">
                  <c:v>5520.0</c:v>
                </c:pt>
                <c:pt idx="91">
                  <c:v>5580.0</c:v>
                </c:pt>
                <c:pt idx="92">
                  <c:v>5640.0</c:v>
                </c:pt>
                <c:pt idx="93">
                  <c:v>5700.0</c:v>
                </c:pt>
                <c:pt idx="94">
                  <c:v>5760.0</c:v>
                </c:pt>
                <c:pt idx="95">
                  <c:v>5820.0</c:v>
                </c:pt>
                <c:pt idx="96">
                  <c:v>5880.0</c:v>
                </c:pt>
                <c:pt idx="97">
                  <c:v>5940.0</c:v>
                </c:pt>
                <c:pt idx="98">
                  <c:v>6000.0</c:v>
                </c:pt>
                <c:pt idx="99">
                  <c:v>6060.0</c:v>
                </c:pt>
                <c:pt idx="100">
                  <c:v>6120.0</c:v>
                </c:pt>
                <c:pt idx="101">
                  <c:v>6180.0</c:v>
                </c:pt>
                <c:pt idx="102">
                  <c:v>6240.0</c:v>
                </c:pt>
                <c:pt idx="103">
                  <c:v>6300.0</c:v>
                </c:pt>
                <c:pt idx="104">
                  <c:v>6360.0</c:v>
                </c:pt>
                <c:pt idx="105">
                  <c:v>6420.0</c:v>
                </c:pt>
                <c:pt idx="106">
                  <c:v>6480.0</c:v>
                </c:pt>
                <c:pt idx="107">
                  <c:v>6540.0</c:v>
                </c:pt>
                <c:pt idx="108">
                  <c:v>6600.0</c:v>
                </c:pt>
                <c:pt idx="109">
                  <c:v>6660.0</c:v>
                </c:pt>
                <c:pt idx="110">
                  <c:v>6720.0</c:v>
                </c:pt>
                <c:pt idx="111">
                  <c:v>6780.0</c:v>
                </c:pt>
                <c:pt idx="112">
                  <c:v>6840.0</c:v>
                </c:pt>
                <c:pt idx="113">
                  <c:v>6900.0</c:v>
                </c:pt>
                <c:pt idx="114">
                  <c:v>6960.0</c:v>
                </c:pt>
                <c:pt idx="115">
                  <c:v>7020.0</c:v>
                </c:pt>
                <c:pt idx="116">
                  <c:v>7080.0</c:v>
                </c:pt>
                <c:pt idx="117">
                  <c:v>7140.0</c:v>
                </c:pt>
                <c:pt idx="118">
                  <c:v>7200.0</c:v>
                </c:pt>
              </c:numCache>
            </c:numRef>
          </c:cat>
          <c:val>
            <c:numRef>
              <c:f>'Percona thru over time - latenc'!$E$175:$E$293</c:f>
              <c:numCache>
                <c:formatCode>General</c:formatCode>
                <c:ptCount val="119"/>
                <c:pt idx="0">
                  <c:v>68.53</c:v>
                </c:pt>
                <c:pt idx="1">
                  <c:v>66.868</c:v>
                </c:pt>
                <c:pt idx="2">
                  <c:v>63.932</c:v>
                </c:pt>
                <c:pt idx="3">
                  <c:v>64.258</c:v>
                </c:pt>
                <c:pt idx="4">
                  <c:v>64.2</c:v>
                </c:pt>
                <c:pt idx="5">
                  <c:v>64.62499999999998</c:v>
                </c:pt>
                <c:pt idx="6">
                  <c:v>63.798</c:v>
                </c:pt>
                <c:pt idx="7">
                  <c:v>63.989</c:v>
                </c:pt>
                <c:pt idx="8">
                  <c:v>63.474</c:v>
                </c:pt>
                <c:pt idx="9">
                  <c:v>63.703</c:v>
                </c:pt>
                <c:pt idx="10">
                  <c:v>62.344</c:v>
                </c:pt>
                <c:pt idx="11">
                  <c:v>63.341</c:v>
                </c:pt>
                <c:pt idx="12">
                  <c:v>63.247</c:v>
                </c:pt>
                <c:pt idx="13">
                  <c:v>64.354</c:v>
                </c:pt>
                <c:pt idx="14">
                  <c:v>64.60499999999997</c:v>
                </c:pt>
                <c:pt idx="15">
                  <c:v>63.209</c:v>
                </c:pt>
                <c:pt idx="16">
                  <c:v>62.79400000000001</c:v>
                </c:pt>
                <c:pt idx="17">
                  <c:v>62.66300000000001</c:v>
                </c:pt>
                <c:pt idx="18">
                  <c:v>63.058</c:v>
                </c:pt>
                <c:pt idx="19">
                  <c:v>63.493</c:v>
                </c:pt>
                <c:pt idx="20">
                  <c:v>63.779</c:v>
                </c:pt>
                <c:pt idx="21">
                  <c:v>63.417</c:v>
                </c:pt>
                <c:pt idx="22">
                  <c:v>63.779</c:v>
                </c:pt>
                <c:pt idx="23">
                  <c:v>63.60700000000001</c:v>
                </c:pt>
                <c:pt idx="24">
                  <c:v>63.875</c:v>
                </c:pt>
                <c:pt idx="25">
                  <c:v>63.36</c:v>
                </c:pt>
                <c:pt idx="26">
                  <c:v>64.297</c:v>
                </c:pt>
                <c:pt idx="27">
                  <c:v>64.70200000000001</c:v>
                </c:pt>
                <c:pt idx="28">
                  <c:v>64.431</c:v>
                </c:pt>
                <c:pt idx="29">
                  <c:v>63.932</c:v>
                </c:pt>
                <c:pt idx="30">
                  <c:v>63.19</c:v>
                </c:pt>
                <c:pt idx="31">
                  <c:v>63.779</c:v>
                </c:pt>
                <c:pt idx="32">
                  <c:v>64.66299999999998</c:v>
                </c:pt>
                <c:pt idx="33">
                  <c:v>64.87699999999998</c:v>
                </c:pt>
                <c:pt idx="34">
                  <c:v>64.085</c:v>
                </c:pt>
                <c:pt idx="35">
                  <c:v>64.258</c:v>
                </c:pt>
                <c:pt idx="36">
                  <c:v>63.058</c:v>
                </c:pt>
                <c:pt idx="37">
                  <c:v>64.62499999999998</c:v>
                </c:pt>
                <c:pt idx="38">
                  <c:v>63.83600000000001</c:v>
                </c:pt>
                <c:pt idx="39">
                  <c:v>64.81800000000001</c:v>
                </c:pt>
                <c:pt idx="40">
                  <c:v>65.149</c:v>
                </c:pt>
                <c:pt idx="41">
                  <c:v>64.258</c:v>
                </c:pt>
                <c:pt idx="42">
                  <c:v>65.81500000000001</c:v>
                </c:pt>
                <c:pt idx="43">
                  <c:v>66.928</c:v>
                </c:pt>
                <c:pt idx="44">
                  <c:v>66.948</c:v>
                </c:pt>
                <c:pt idx="45">
                  <c:v>68.1</c:v>
                </c:pt>
                <c:pt idx="46">
                  <c:v>68.87899999999998</c:v>
                </c:pt>
                <c:pt idx="47">
                  <c:v>71.1</c:v>
                </c:pt>
                <c:pt idx="48">
                  <c:v>69.21</c:v>
                </c:pt>
                <c:pt idx="49">
                  <c:v>65.894</c:v>
                </c:pt>
                <c:pt idx="50">
                  <c:v>68.591</c:v>
                </c:pt>
                <c:pt idx="51">
                  <c:v>68.612</c:v>
                </c:pt>
                <c:pt idx="52">
                  <c:v>69.06500000000001</c:v>
                </c:pt>
                <c:pt idx="53">
                  <c:v>71.37699999999998</c:v>
                </c:pt>
                <c:pt idx="54">
                  <c:v>69.501</c:v>
                </c:pt>
                <c:pt idx="55">
                  <c:v>69.897</c:v>
                </c:pt>
                <c:pt idx="56">
                  <c:v>71.956</c:v>
                </c:pt>
                <c:pt idx="57">
                  <c:v>68.73500000000001</c:v>
                </c:pt>
                <c:pt idx="58">
                  <c:v>67.59200000000001</c:v>
                </c:pt>
                <c:pt idx="59">
                  <c:v>69.024</c:v>
                </c:pt>
                <c:pt idx="60">
                  <c:v>68.18199999999997</c:v>
                </c:pt>
                <c:pt idx="61">
                  <c:v>68.838</c:v>
                </c:pt>
                <c:pt idx="62">
                  <c:v>68.34500000000001</c:v>
                </c:pt>
                <c:pt idx="63">
                  <c:v>68.817</c:v>
                </c:pt>
                <c:pt idx="64">
                  <c:v>70.233</c:v>
                </c:pt>
                <c:pt idx="65">
                  <c:v>69.73</c:v>
                </c:pt>
                <c:pt idx="66">
                  <c:v>68.962</c:v>
                </c:pt>
                <c:pt idx="67">
                  <c:v>69.85499999999997</c:v>
                </c:pt>
                <c:pt idx="68">
                  <c:v>75.441</c:v>
                </c:pt>
                <c:pt idx="69">
                  <c:v>79.308</c:v>
                </c:pt>
                <c:pt idx="70">
                  <c:v>73.502</c:v>
                </c:pt>
                <c:pt idx="71">
                  <c:v>67.978</c:v>
                </c:pt>
                <c:pt idx="72">
                  <c:v>67.16899999999998</c:v>
                </c:pt>
                <c:pt idx="73">
                  <c:v>69.314</c:v>
                </c:pt>
                <c:pt idx="74">
                  <c:v>67.37</c:v>
                </c:pt>
                <c:pt idx="75">
                  <c:v>68.12099999999998</c:v>
                </c:pt>
                <c:pt idx="76">
                  <c:v>68.632</c:v>
                </c:pt>
                <c:pt idx="77">
                  <c:v>69.06500000000001</c:v>
                </c:pt>
                <c:pt idx="78">
                  <c:v>67.149</c:v>
                </c:pt>
                <c:pt idx="79">
                  <c:v>68.838</c:v>
                </c:pt>
                <c:pt idx="80">
                  <c:v>69.981</c:v>
                </c:pt>
                <c:pt idx="81">
                  <c:v>70.149</c:v>
                </c:pt>
                <c:pt idx="82">
                  <c:v>69.73</c:v>
                </c:pt>
                <c:pt idx="83">
                  <c:v>69.792</c:v>
                </c:pt>
                <c:pt idx="84">
                  <c:v>69.563</c:v>
                </c:pt>
                <c:pt idx="85">
                  <c:v>68.18199999999997</c:v>
                </c:pt>
                <c:pt idx="86">
                  <c:v>66.928</c:v>
                </c:pt>
                <c:pt idx="87">
                  <c:v>66.469</c:v>
                </c:pt>
                <c:pt idx="88">
                  <c:v>67.089</c:v>
                </c:pt>
                <c:pt idx="89">
                  <c:v>65.521</c:v>
                </c:pt>
                <c:pt idx="90">
                  <c:v>66.728</c:v>
                </c:pt>
                <c:pt idx="91">
                  <c:v>67.998</c:v>
                </c:pt>
                <c:pt idx="92">
                  <c:v>66.15099999999998</c:v>
                </c:pt>
                <c:pt idx="93">
                  <c:v>66.82799999999997</c:v>
                </c:pt>
                <c:pt idx="94">
                  <c:v>67.16899999999998</c:v>
                </c:pt>
                <c:pt idx="95">
                  <c:v>67.998</c:v>
                </c:pt>
                <c:pt idx="96">
                  <c:v>66.27</c:v>
                </c:pt>
                <c:pt idx="97">
                  <c:v>66.668</c:v>
                </c:pt>
                <c:pt idx="98">
                  <c:v>67.16899999999998</c:v>
                </c:pt>
                <c:pt idx="99">
                  <c:v>67.35</c:v>
                </c:pt>
                <c:pt idx="100">
                  <c:v>68.1</c:v>
                </c:pt>
                <c:pt idx="101">
                  <c:v>66.888</c:v>
                </c:pt>
                <c:pt idx="102">
                  <c:v>68.77599999999998</c:v>
                </c:pt>
                <c:pt idx="103">
                  <c:v>69.48</c:v>
                </c:pt>
                <c:pt idx="104">
                  <c:v>68.141</c:v>
                </c:pt>
                <c:pt idx="105">
                  <c:v>69.314</c:v>
                </c:pt>
                <c:pt idx="106">
                  <c:v>69.024</c:v>
                </c:pt>
                <c:pt idx="107">
                  <c:v>69.646</c:v>
                </c:pt>
                <c:pt idx="108">
                  <c:v>71.057</c:v>
                </c:pt>
                <c:pt idx="109">
                  <c:v>70.191</c:v>
                </c:pt>
                <c:pt idx="110">
                  <c:v>69.62599999999998</c:v>
                </c:pt>
                <c:pt idx="111">
                  <c:v>70.044</c:v>
                </c:pt>
                <c:pt idx="112">
                  <c:v>69.73</c:v>
                </c:pt>
                <c:pt idx="113">
                  <c:v>70.866</c:v>
                </c:pt>
                <c:pt idx="114">
                  <c:v>69.939</c:v>
                </c:pt>
                <c:pt idx="115">
                  <c:v>70.866</c:v>
                </c:pt>
                <c:pt idx="116">
                  <c:v>70.802</c:v>
                </c:pt>
                <c:pt idx="117">
                  <c:v>72.714</c:v>
                </c:pt>
                <c:pt idx="118">
                  <c:v>70.866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-2113104872"/>
        <c:axId val="-2116451560"/>
      </c:lineChart>
      <c:catAx>
        <c:axId val="-2113104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interval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16451560"/>
        <c:crosses val="autoZero"/>
        <c:auto val="1"/>
        <c:lblAlgn val="ctr"/>
        <c:lblOffset val="100"/>
        <c:noMultiLvlLbl val="0"/>
      </c:catAx>
      <c:valAx>
        <c:axId val="-2116451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3104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NewOrder 95th Percentile Response Time - 100 Connections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'Percona thru over time - latenc'!$D$173</c:f>
              <c:strCache>
                <c:ptCount val="1"/>
                <c:pt idx="0">
                  <c:v>SAS</c:v>
                </c:pt>
              </c:strCache>
            </c:strRef>
          </c:tx>
          <c:marker>
            <c:symbol val="none"/>
          </c:marker>
          <c:cat>
            <c:numRef>
              <c:f>'Percona thru over time - latenc'!$A$327:$A$445</c:f>
              <c:numCache>
                <c:formatCode>General</c:formatCode>
                <c:ptCount val="119"/>
                <c:pt idx="0">
                  <c:v>120.0</c:v>
                </c:pt>
                <c:pt idx="1">
                  <c:v>180.0</c:v>
                </c:pt>
                <c:pt idx="2">
                  <c:v>240.0</c:v>
                </c:pt>
                <c:pt idx="3">
                  <c:v>300.0</c:v>
                </c:pt>
                <c:pt idx="4">
                  <c:v>360.0</c:v>
                </c:pt>
                <c:pt idx="5">
                  <c:v>420.0</c:v>
                </c:pt>
                <c:pt idx="6">
                  <c:v>480.0</c:v>
                </c:pt>
                <c:pt idx="7">
                  <c:v>540.0</c:v>
                </c:pt>
                <c:pt idx="8">
                  <c:v>600.0</c:v>
                </c:pt>
                <c:pt idx="9">
                  <c:v>660.0</c:v>
                </c:pt>
                <c:pt idx="10">
                  <c:v>720.0</c:v>
                </c:pt>
                <c:pt idx="11">
                  <c:v>780.0</c:v>
                </c:pt>
                <c:pt idx="12">
                  <c:v>840.0</c:v>
                </c:pt>
                <c:pt idx="13">
                  <c:v>900.0</c:v>
                </c:pt>
                <c:pt idx="14">
                  <c:v>960.0</c:v>
                </c:pt>
                <c:pt idx="15">
                  <c:v>1020.0</c:v>
                </c:pt>
                <c:pt idx="16">
                  <c:v>1080.0</c:v>
                </c:pt>
                <c:pt idx="17">
                  <c:v>1140.0</c:v>
                </c:pt>
                <c:pt idx="18">
                  <c:v>1200.0</c:v>
                </c:pt>
                <c:pt idx="19">
                  <c:v>1260.0</c:v>
                </c:pt>
                <c:pt idx="20">
                  <c:v>1320.0</c:v>
                </c:pt>
                <c:pt idx="21">
                  <c:v>1380.0</c:v>
                </c:pt>
                <c:pt idx="22">
                  <c:v>1440.0</c:v>
                </c:pt>
                <c:pt idx="23">
                  <c:v>1500.0</c:v>
                </c:pt>
                <c:pt idx="24">
                  <c:v>1560.0</c:v>
                </c:pt>
                <c:pt idx="25">
                  <c:v>1620.0</c:v>
                </c:pt>
                <c:pt idx="26">
                  <c:v>1680.0</c:v>
                </c:pt>
                <c:pt idx="27">
                  <c:v>1740.0</c:v>
                </c:pt>
                <c:pt idx="28">
                  <c:v>1800.0</c:v>
                </c:pt>
                <c:pt idx="29">
                  <c:v>1860.0</c:v>
                </c:pt>
                <c:pt idx="30">
                  <c:v>1920.0</c:v>
                </c:pt>
                <c:pt idx="31">
                  <c:v>1980.0</c:v>
                </c:pt>
                <c:pt idx="32">
                  <c:v>2040.0</c:v>
                </c:pt>
                <c:pt idx="33">
                  <c:v>2100.0</c:v>
                </c:pt>
                <c:pt idx="34">
                  <c:v>2160.0</c:v>
                </c:pt>
                <c:pt idx="35">
                  <c:v>2220.0</c:v>
                </c:pt>
                <c:pt idx="36">
                  <c:v>2280.0</c:v>
                </c:pt>
                <c:pt idx="37">
                  <c:v>2340.0</c:v>
                </c:pt>
                <c:pt idx="38">
                  <c:v>2400.0</c:v>
                </c:pt>
                <c:pt idx="39">
                  <c:v>2460.0</c:v>
                </c:pt>
                <c:pt idx="40">
                  <c:v>2520.0</c:v>
                </c:pt>
                <c:pt idx="41">
                  <c:v>2580.0</c:v>
                </c:pt>
                <c:pt idx="42">
                  <c:v>2640.0</c:v>
                </c:pt>
                <c:pt idx="43">
                  <c:v>2700.0</c:v>
                </c:pt>
                <c:pt idx="44">
                  <c:v>2760.0</c:v>
                </c:pt>
                <c:pt idx="45">
                  <c:v>2820.0</c:v>
                </c:pt>
                <c:pt idx="46">
                  <c:v>2880.0</c:v>
                </c:pt>
                <c:pt idx="47">
                  <c:v>2940.0</c:v>
                </c:pt>
                <c:pt idx="48">
                  <c:v>3000.0</c:v>
                </c:pt>
                <c:pt idx="49">
                  <c:v>3060.0</c:v>
                </c:pt>
                <c:pt idx="50">
                  <c:v>3120.0</c:v>
                </c:pt>
                <c:pt idx="51">
                  <c:v>3180.0</c:v>
                </c:pt>
                <c:pt idx="52">
                  <c:v>3240.0</c:v>
                </c:pt>
                <c:pt idx="53">
                  <c:v>3300.0</c:v>
                </c:pt>
                <c:pt idx="54">
                  <c:v>3360.0</c:v>
                </c:pt>
                <c:pt idx="55">
                  <c:v>3420.0</c:v>
                </c:pt>
                <c:pt idx="56">
                  <c:v>3480.0</c:v>
                </c:pt>
                <c:pt idx="57">
                  <c:v>3540.0</c:v>
                </c:pt>
                <c:pt idx="58">
                  <c:v>3600.0</c:v>
                </c:pt>
                <c:pt idx="59">
                  <c:v>3660.0</c:v>
                </c:pt>
                <c:pt idx="60">
                  <c:v>3720.0</c:v>
                </c:pt>
                <c:pt idx="61">
                  <c:v>3780.0</c:v>
                </c:pt>
                <c:pt idx="62">
                  <c:v>3840.0</c:v>
                </c:pt>
                <c:pt idx="63">
                  <c:v>3900.0</c:v>
                </c:pt>
                <c:pt idx="64">
                  <c:v>3960.0</c:v>
                </c:pt>
                <c:pt idx="65">
                  <c:v>4020.0</c:v>
                </c:pt>
                <c:pt idx="66">
                  <c:v>4080.0</c:v>
                </c:pt>
                <c:pt idx="67">
                  <c:v>4140.0</c:v>
                </c:pt>
                <c:pt idx="68">
                  <c:v>4200.0</c:v>
                </c:pt>
                <c:pt idx="69">
                  <c:v>4260.0</c:v>
                </c:pt>
                <c:pt idx="70">
                  <c:v>4320.0</c:v>
                </c:pt>
                <c:pt idx="71">
                  <c:v>4380.0</c:v>
                </c:pt>
                <c:pt idx="72">
                  <c:v>4440.0</c:v>
                </c:pt>
                <c:pt idx="73">
                  <c:v>4500.0</c:v>
                </c:pt>
                <c:pt idx="74">
                  <c:v>4560.0</c:v>
                </c:pt>
                <c:pt idx="75">
                  <c:v>4620.0</c:v>
                </c:pt>
                <c:pt idx="76">
                  <c:v>4680.0</c:v>
                </c:pt>
                <c:pt idx="77">
                  <c:v>4740.0</c:v>
                </c:pt>
                <c:pt idx="78">
                  <c:v>4800.0</c:v>
                </c:pt>
                <c:pt idx="79">
                  <c:v>4860.0</c:v>
                </c:pt>
                <c:pt idx="80">
                  <c:v>4920.0</c:v>
                </c:pt>
                <c:pt idx="81">
                  <c:v>4980.0</c:v>
                </c:pt>
                <c:pt idx="82">
                  <c:v>5040.0</c:v>
                </c:pt>
                <c:pt idx="83">
                  <c:v>5100.0</c:v>
                </c:pt>
                <c:pt idx="84">
                  <c:v>5160.0</c:v>
                </c:pt>
                <c:pt idx="85">
                  <c:v>5220.0</c:v>
                </c:pt>
                <c:pt idx="86">
                  <c:v>5280.0</c:v>
                </c:pt>
                <c:pt idx="87">
                  <c:v>5340.0</c:v>
                </c:pt>
                <c:pt idx="88">
                  <c:v>5400.0</c:v>
                </c:pt>
                <c:pt idx="89">
                  <c:v>5460.0</c:v>
                </c:pt>
                <c:pt idx="90">
                  <c:v>5520.0</c:v>
                </c:pt>
                <c:pt idx="91">
                  <c:v>5580.0</c:v>
                </c:pt>
                <c:pt idx="92">
                  <c:v>5640.0</c:v>
                </c:pt>
                <c:pt idx="93">
                  <c:v>5700.0</c:v>
                </c:pt>
                <c:pt idx="94">
                  <c:v>5760.0</c:v>
                </c:pt>
                <c:pt idx="95">
                  <c:v>5820.0</c:v>
                </c:pt>
                <c:pt idx="96">
                  <c:v>5880.0</c:v>
                </c:pt>
                <c:pt idx="97">
                  <c:v>5940.0</c:v>
                </c:pt>
                <c:pt idx="98">
                  <c:v>6000.0</c:v>
                </c:pt>
                <c:pt idx="99">
                  <c:v>6060.0</c:v>
                </c:pt>
                <c:pt idx="100">
                  <c:v>6120.0</c:v>
                </c:pt>
                <c:pt idx="101">
                  <c:v>6180.0</c:v>
                </c:pt>
                <c:pt idx="102">
                  <c:v>6240.0</c:v>
                </c:pt>
                <c:pt idx="103">
                  <c:v>6300.0</c:v>
                </c:pt>
                <c:pt idx="104">
                  <c:v>6360.0</c:v>
                </c:pt>
                <c:pt idx="105">
                  <c:v>6420.0</c:v>
                </c:pt>
                <c:pt idx="106">
                  <c:v>6480.0</c:v>
                </c:pt>
                <c:pt idx="107">
                  <c:v>6540.0</c:v>
                </c:pt>
                <c:pt idx="108">
                  <c:v>6600.0</c:v>
                </c:pt>
                <c:pt idx="109">
                  <c:v>6660.0</c:v>
                </c:pt>
                <c:pt idx="110">
                  <c:v>6720.0</c:v>
                </c:pt>
                <c:pt idx="111">
                  <c:v>6780.0</c:v>
                </c:pt>
                <c:pt idx="112">
                  <c:v>6840.0</c:v>
                </c:pt>
                <c:pt idx="113">
                  <c:v>6900.0</c:v>
                </c:pt>
                <c:pt idx="114">
                  <c:v>6960.0</c:v>
                </c:pt>
                <c:pt idx="115">
                  <c:v>7020.0</c:v>
                </c:pt>
                <c:pt idx="116">
                  <c:v>7080.0</c:v>
                </c:pt>
                <c:pt idx="117">
                  <c:v>7140.0</c:v>
                </c:pt>
                <c:pt idx="118">
                  <c:v>7200.0</c:v>
                </c:pt>
              </c:numCache>
            </c:numRef>
          </c:cat>
          <c:val>
            <c:numRef>
              <c:f>'Percona thru over time - latenc'!$E$175:$E$293</c:f>
              <c:numCache>
                <c:formatCode>General</c:formatCode>
                <c:ptCount val="119"/>
                <c:pt idx="0">
                  <c:v>68.53</c:v>
                </c:pt>
                <c:pt idx="1">
                  <c:v>66.868</c:v>
                </c:pt>
                <c:pt idx="2">
                  <c:v>63.932</c:v>
                </c:pt>
                <c:pt idx="3">
                  <c:v>64.258</c:v>
                </c:pt>
                <c:pt idx="4">
                  <c:v>64.2</c:v>
                </c:pt>
                <c:pt idx="5">
                  <c:v>64.62499999999998</c:v>
                </c:pt>
                <c:pt idx="6">
                  <c:v>63.798</c:v>
                </c:pt>
                <c:pt idx="7">
                  <c:v>63.989</c:v>
                </c:pt>
                <c:pt idx="8">
                  <c:v>63.474</c:v>
                </c:pt>
                <c:pt idx="9">
                  <c:v>63.703</c:v>
                </c:pt>
                <c:pt idx="10">
                  <c:v>62.344</c:v>
                </c:pt>
                <c:pt idx="11">
                  <c:v>63.341</c:v>
                </c:pt>
                <c:pt idx="12">
                  <c:v>63.247</c:v>
                </c:pt>
                <c:pt idx="13">
                  <c:v>64.354</c:v>
                </c:pt>
                <c:pt idx="14">
                  <c:v>64.60499999999997</c:v>
                </c:pt>
                <c:pt idx="15">
                  <c:v>63.209</c:v>
                </c:pt>
                <c:pt idx="16">
                  <c:v>62.79400000000001</c:v>
                </c:pt>
                <c:pt idx="17">
                  <c:v>62.66300000000001</c:v>
                </c:pt>
                <c:pt idx="18">
                  <c:v>63.058</c:v>
                </c:pt>
                <c:pt idx="19">
                  <c:v>63.493</c:v>
                </c:pt>
                <c:pt idx="20">
                  <c:v>63.779</c:v>
                </c:pt>
                <c:pt idx="21">
                  <c:v>63.417</c:v>
                </c:pt>
                <c:pt idx="22">
                  <c:v>63.779</c:v>
                </c:pt>
                <c:pt idx="23">
                  <c:v>63.60700000000001</c:v>
                </c:pt>
                <c:pt idx="24">
                  <c:v>63.875</c:v>
                </c:pt>
                <c:pt idx="25">
                  <c:v>63.36</c:v>
                </c:pt>
                <c:pt idx="26">
                  <c:v>64.297</c:v>
                </c:pt>
                <c:pt idx="27">
                  <c:v>64.70200000000001</c:v>
                </c:pt>
                <c:pt idx="28">
                  <c:v>64.431</c:v>
                </c:pt>
                <c:pt idx="29">
                  <c:v>63.932</c:v>
                </c:pt>
                <c:pt idx="30">
                  <c:v>63.19</c:v>
                </c:pt>
                <c:pt idx="31">
                  <c:v>63.779</c:v>
                </c:pt>
                <c:pt idx="32">
                  <c:v>64.66299999999998</c:v>
                </c:pt>
                <c:pt idx="33">
                  <c:v>64.87699999999998</c:v>
                </c:pt>
                <c:pt idx="34">
                  <c:v>64.085</c:v>
                </c:pt>
                <c:pt idx="35">
                  <c:v>64.258</c:v>
                </c:pt>
                <c:pt idx="36">
                  <c:v>63.058</c:v>
                </c:pt>
                <c:pt idx="37">
                  <c:v>64.62499999999998</c:v>
                </c:pt>
                <c:pt idx="38">
                  <c:v>63.83600000000001</c:v>
                </c:pt>
                <c:pt idx="39">
                  <c:v>64.81800000000001</c:v>
                </c:pt>
                <c:pt idx="40">
                  <c:v>65.149</c:v>
                </c:pt>
                <c:pt idx="41">
                  <c:v>64.258</c:v>
                </c:pt>
                <c:pt idx="42">
                  <c:v>65.81500000000001</c:v>
                </c:pt>
                <c:pt idx="43">
                  <c:v>66.928</c:v>
                </c:pt>
                <c:pt idx="44">
                  <c:v>66.948</c:v>
                </c:pt>
                <c:pt idx="45">
                  <c:v>68.1</c:v>
                </c:pt>
                <c:pt idx="46">
                  <c:v>68.87899999999998</c:v>
                </c:pt>
                <c:pt idx="47">
                  <c:v>71.1</c:v>
                </c:pt>
                <c:pt idx="48">
                  <c:v>69.21</c:v>
                </c:pt>
                <c:pt idx="49">
                  <c:v>65.894</c:v>
                </c:pt>
                <c:pt idx="50">
                  <c:v>68.591</c:v>
                </c:pt>
                <c:pt idx="51">
                  <c:v>68.612</c:v>
                </c:pt>
                <c:pt idx="52">
                  <c:v>69.06500000000001</c:v>
                </c:pt>
                <c:pt idx="53">
                  <c:v>71.37699999999998</c:v>
                </c:pt>
                <c:pt idx="54">
                  <c:v>69.501</c:v>
                </c:pt>
                <c:pt idx="55">
                  <c:v>69.897</c:v>
                </c:pt>
                <c:pt idx="56">
                  <c:v>71.956</c:v>
                </c:pt>
                <c:pt idx="57">
                  <c:v>68.73500000000001</c:v>
                </c:pt>
                <c:pt idx="58">
                  <c:v>67.59200000000001</c:v>
                </c:pt>
                <c:pt idx="59">
                  <c:v>69.024</c:v>
                </c:pt>
                <c:pt idx="60">
                  <c:v>68.18199999999997</c:v>
                </c:pt>
                <c:pt idx="61">
                  <c:v>68.838</c:v>
                </c:pt>
                <c:pt idx="62">
                  <c:v>68.34500000000001</c:v>
                </c:pt>
                <c:pt idx="63">
                  <c:v>68.817</c:v>
                </c:pt>
                <c:pt idx="64">
                  <c:v>70.233</c:v>
                </c:pt>
                <c:pt idx="65">
                  <c:v>69.73</c:v>
                </c:pt>
                <c:pt idx="66">
                  <c:v>68.962</c:v>
                </c:pt>
                <c:pt idx="67">
                  <c:v>69.85499999999997</c:v>
                </c:pt>
                <c:pt idx="68">
                  <c:v>75.441</c:v>
                </c:pt>
                <c:pt idx="69">
                  <c:v>79.308</c:v>
                </c:pt>
                <c:pt idx="70">
                  <c:v>73.502</c:v>
                </c:pt>
                <c:pt idx="71">
                  <c:v>67.978</c:v>
                </c:pt>
                <c:pt idx="72">
                  <c:v>67.16899999999998</c:v>
                </c:pt>
                <c:pt idx="73">
                  <c:v>69.314</c:v>
                </c:pt>
                <c:pt idx="74">
                  <c:v>67.37</c:v>
                </c:pt>
                <c:pt idx="75">
                  <c:v>68.12099999999998</c:v>
                </c:pt>
                <c:pt idx="76">
                  <c:v>68.632</c:v>
                </c:pt>
                <c:pt idx="77">
                  <c:v>69.06500000000001</c:v>
                </c:pt>
                <c:pt idx="78">
                  <c:v>67.149</c:v>
                </c:pt>
                <c:pt idx="79">
                  <c:v>68.838</c:v>
                </c:pt>
                <c:pt idx="80">
                  <c:v>69.981</c:v>
                </c:pt>
                <c:pt idx="81">
                  <c:v>70.149</c:v>
                </c:pt>
                <c:pt idx="82">
                  <c:v>69.73</c:v>
                </c:pt>
                <c:pt idx="83">
                  <c:v>69.792</c:v>
                </c:pt>
                <c:pt idx="84">
                  <c:v>69.563</c:v>
                </c:pt>
                <c:pt idx="85">
                  <c:v>68.18199999999997</c:v>
                </c:pt>
                <c:pt idx="86">
                  <c:v>66.928</c:v>
                </c:pt>
                <c:pt idx="87">
                  <c:v>66.469</c:v>
                </c:pt>
                <c:pt idx="88">
                  <c:v>67.089</c:v>
                </c:pt>
                <c:pt idx="89">
                  <c:v>65.521</c:v>
                </c:pt>
                <c:pt idx="90">
                  <c:v>66.728</c:v>
                </c:pt>
                <c:pt idx="91">
                  <c:v>67.998</c:v>
                </c:pt>
                <c:pt idx="92">
                  <c:v>66.15099999999998</c:v>
                </c:pt>
                <c:pt idx="93">
                  <c:v>66.82799999999997</c:v>
                </c:pt>
                <c:pt idx="94">
                  <c:v>67.16899999999998</c:v>
                </c:pt>
                <c:pt idx="95">
                  <c:v>67.998</c:v>
                </c:pt>
                <c:pt idx="96">
                  <c:v>66.27</c:v>
                </c:pt>
                <c:pt idx="97">
                  <c:v>66.668</c:v>
                </c:pt>
                <c:pt idx="98">
                  <c:v>67.16899999999998</c:v>
                </c:pt>
                <c:pt idx="99">
                  <c:v>67.35</c:v>
                </c:pt>
                <c:pt idx="100">
                  <c:v>68.1</c:v>
                </c:pt>
                <c:pt idx="101">
                  <c:v>66.888</c:v>
                </c:pt>
                <c:pt idx="102">
                  <c:v>68.77599999999998</c:v>
                </c:pt>
                <c:pt idx="103">
                  <c:v>69.48</c:v>
                </c:pt>
                <c:pt idx="104">
                  <c:v>68.141</c:v>
                </c:pt>
                <c:pt idx="105">
                  <c:v>69.314</c:v>
                </c:pt>
                <c:pt idx="106">
                  <c:v>69.024</c:v>
                </c:pt>
                <c:pt idx="107">
                  <c:v>69.646</c:v>
                </c:pt>
                <c:pt idx="108">
                  <c:v>71.057</c:v>
                </c:pt>
                <c:pt idx="109">
                  <c:v>70.191</c:v>
                </c:pt>
                <c:pt idx="110">
                  <c:v>69.62599999999998</c:v>
                </c:pt>
                <c:pt idx="111">
                  <c:v>70.044</c:v>
                </c:pt>
                <c:pt idx="112">
                  <c:v>69.73</c:v>
                </c:pt>
                <c:pt idx="113">
                  <c:v>70.866</c:v>
                </c:pt>
                <c:pt idx="114">
                  <c:v>69.939</c:v>
                </c:pt>
                <c:pt idx="115">
                  <c:v>70.866</c:v>
                </c:pt>
                <c:pt idx="116">
                  <c:v>70.802</c:v>
                </c:pt>
                <c:pt idx="117">
                  <c:v>72.714</c:v>
                </c:pt>
                <c:pt idx="118">
                  <c:v>70.866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'Percona thru over time - latenc'!$D$325</c:f>
              <c:strCache>
                <c:ptCount val="1"/>
                <c:pt idx="0">
                  <c:v>nvme</c:v>
                </c:pt>
              </c:strCache>
            </c:strRef>
          </c:tx>
          <c:marker>
            <c:symbol val="none"/>
          </c:marker>
          <c:cat>
            <c:numRef>
              <c:f>'Percona thru over time - latenc'!$A$327:$A$445</c:f>
              <c:numCache>
                <c:formatCode>General</c:formatCode>
                <c:ptCount val="119"/>
                <c:pt idx="0">
                  <c:v>120.0</c:v>
                </c:pt>
                <c:pt idx="1">
                  <c:v>180.0</c:v>
                </c:pt>
                <c:pt idx="2">
                  <c:v>240.0</c:v>
                </c:pt>
                <c:pt idx="3">
                  <c:v>300.0</c:v>
                </c:pt>
                <c:pt idx="4">
                  <c:v>360.0</c:v>
                </c:pt>
                <c:pt idx="5">
                  <c:v>420.0</c:v>
                </c:pt>
                <c:pt idx="6">
                  <c:v>480.0</c:v>
                </c:pt>
                <c:pt idx="7">
                  <c:v>540.0</c:v>
                </c:pt>
                <c:pt idx="8">
                  <c:v>600.0</c:v>
                </c:pt>
                <c:pt idx="9">
                  <c:v>660.0</c:v>
                </c:pt>
                <c:pt idx="10">
                  <c:v>720.0</c:v>
                </c:pt>
                <c:pt idx="11">
                  <c:v>780.0</c:v>
                </c:pt>
                <c:pt idx="12">
                  <c:v>840.0</c:v>
                </c:pt>
                <c:pt idx="13">
                  <c:v>900.0</c:v>
                </c:pt>
                <c:pt idx="14">
                  <c:v>960.0</c:v>
                </c:pt>
                <c:pt idx="15">
                  <c:v>1020.0</c:v>
                </c:pt>
                <c:pt idx="16">
                  <c:v>1080.0</c:v>
                </c:pt>
                <c:pt idx="17">
                  <c:v>1140.0</c:v>
                </c:pt>
                <c:pt idx="18">
                  <c:v>1200.0</c:v>
                </c:pt>
                <c:pt idx="19">
                  <c:v>1260.0</c:v>
                </c:pt>
                <c:pt idx="20">
                  <c:v>1320.0</c:v>
                </c:pt>
                <c:pt idx="21">
                  <c:v>1380.0</c:v>
                </c:pt>
                <c:pt idx="22">
                  <c:v>1440.0</c:v>
                </c:pt>
                <c:pt idx="23">
                  <c:v>1500.0</c:v>
                </c:pt>
                <c:pt idx="24">
                  <c:v>1560.0</c:v>
                </c:pt>
                <c:pt idx="25">
                  <c:v>1620.0</c:v>
                </c:pt>
                <c:pt idx="26">
                  <c:v>1680.0</c:v>
                </c:pt>
                <c:pt idx="27">
                  <c:v>1740.0</c:v>
                </c:pt>
                <c:pt idx="28">
                  <c:v>1800.0</c:v>
                </c:pt>
                <c:pt idx="29">
                  <c:v>1860.0</c:v>
                </c:pt>
                <c:pt idx="30">
                  <c:v>1920.0</c:v>
                </c:pt>
                <c:pt idx="31">
                  <c:v>1980.0</c:v>
                </c:pt>
                <c:pt idx="32">
                  <c:v>2040.0</c:v>
                </c:pt>
                <c:pt idx="33">
                  <c:v>2100.0</c:v>
                </c:pt>
                <c:pt idx="34">
                  <c:v>2160.0</c:v>
                </c:pt>
                <c:pt idx="35">
                  <c:v>2220.0</c:v>
                </c:pt>
                <c:pt idx="36">
                  <c:v>2280.0</c:v>
                </c:pt>
                <c:pt idx="37">
                  <c:v>2340.0</c:v>
                </c:pt>
                <c:pt idx="38">
                  <c:v>2400.0</c:v>
                </c:pt>
                <c:pt idx="39">
                  <c:v>2460.0</c:v>
                </c:pt>
                <c:pt idx="40">
                  <c:v>2520.0</c:v>
                </c:pt>
                <c:pt idx="41">
                  <c:v>2580.0</c:v>
                </c:pt>
                <c:pt idx="42">
                  <c:v>2640.0</c:v>
                </c:pt>
                <c:pt idx="43">
                  <c:v>2700.0</c:v>
                </c:pt>
                <c:pt idx="44">
                  <c:v>2760.0</c:v>
                </c:pt>
                <c:pt idx="45">
                  <c:v>2820.0</c:v>
                </c:pt>
                <c:pt idx="46">
                  <c:v>2880.0</c:v>
                </c:pt>
                <c:pt idx="47">
                  <c:v>2940.0</c:v>
                </c:pt>
                <c:pt idx="48">
                  <c:v>3000.0</c:v>
                </c:pt>
                <c:pt idx="49">
                  <c:v>3060.0</c:v>
                </c:pt>
                <c:pt idx="50">
                  <c:v>3120.0</c:v>
                </c:pt>
                <c:pt idx="51">
                  <c:v>3180.0</c:v>
                </c:pt>
                <c:pt idx="52">
                  <c:v>3240.0</c:v>
                </c:pt>
                <c:pt idx="53">
                  <c:v>3300.0</c:v>
                </c:pt>
                <c:pt idx="54">
                  <c:v>3360.0</c:v>
                </c:pt>
                <c:pt idx="55">
                  <c:v>3420.0</c:v>
                </c:pt>
                <c:pt idx="56">
                  <c:v>3480.0</c:v>
                </c:pt>
                <c:pt idx="57">
                  <c:v>3540.0</c:v>
                </c:pt>
                <c:pt idx="58">
                  <c:v>3600.0</c:v>
                </c:pt>
                <c:pt idx="59">
                  <c:v>3660.0</c:v>
                </c:pt>
                <c:pt idx="60">
                  <c:v>3720.0</c:v>
                </c:pt>
                <c:pt idx="61">
                  <c:v>3780.0</c:v>
                </c:pt>
                <c:pt idx="62">
                  <c:v>3840.0</c:v>
                </c:pt>
                <c:pt idx="63">
                  <c:v>3900.0</c:v>
                </c:pt>
                <c:pt idx="64">
                  <c:v>3960.0</c:v>
                </c:pt>
                <c:pt idx="65">
                  <c:v>4020.0</c:v>
                </c:pt>
                <c:pt idx="66">
                  <c:v>4080.0</c:v>
                </c:pt>
                <c:pt idx="67">
                  <c:v>4140.0</c:v>
                </c:pt>
                <c:pt idx="68">
                  <c:v>4200.0</c:v>
                </c:pt>
                <c:pt idx="69">
                  <c:v>4260.0</c:v>
                </c:pt>
                <c:pt idx="70">
                  <c:v>4320.0</c:v>
                </c:pt>
                <c:pt idx="71">
                  <c:v>4380.0</c:v>
                </c:pt>
                <c:pt idx="72">
                  <c:v>4440.0</c:v>
                </c:pt>
                <c:pt idx="73">
                  <c:v>4500.0</c:v>
                </c:pt>
                <c:pt idx="74">
                  <c:v>4560.0</c:v>
                </c:pt>
                <c:pt idx="75">
                  <c:v>4620.0</c:v>
                </c:pt>
                <c:pt idx="76">
                  <c:v>4680.0</c:v>
                </c:pt>
                <c:pt idx="77">
                  <c:v>4740.0</c:v>
                </c:pt>
                <c:pt idx="78">
                  <c:v>4800.0</c:v>
                </c:pt>
                <c:pt idx="79">
                  <c:v>4860.0</c:v>
                </c:pt>
                <c:pt idx="80">
                  <c:v>4920.0</c:v>
                </c:pt>
                <c:pt idx="81">
                  <c:v>4980.0</c:v>
                </c:pt>
                <c:pt idx="82">
                  <c:v>5040.0</c:v>
                </c:pt>
                <c:pt idx="83">
                  <c:v>5100.0</c:v>
                </c:pt>
                <c:pt idx="84">
                  <c:v>5160.0</c:v>
                </c:pt>
                <c:pt idx="85">
                  <c:v>5220.0</c:v>
                </c:pt>
                <c:pt idx="86">
                  <c:v>5280.0</c:v>
                </c:pt>
                <c:pt idx="87">
                  <c:v>5340.0</c:v>
                </c:pt>
                <c:pt idx="88">
                  <c:v>5400.0</c:v>
                </c:pt>
                <c:pt idx="89">
                  <c:v>5460.0</c:v>
                </c:pt>
                <c:pt idx="90">
                  <c:v>5520.0</c:v>
                </c:pt>
                <c:pt idx="91">
                  <c:v>5580.0</c:v>
                </c:pt>
                <c:pt idx="92">
                  <c:v>5640.0</c:v>
                </c:pt>
                <c:pt idx="93">
                  <c:v>5700.0</c:v>
                </c:pt>
                <c:pt idx="94">
                  <c:v>5760.0</c:v>
                </c:pt>
                <c:pt idx="95">
                  <c:v>5820.0</c:v>
                </c:pt>
                <c:pt idx="96">
                  <c:v>5880.0</c:v>
                </c:pt>
                <c:pt idx="97">
                  <c:v>5940.0</c:v>
                </c:pt>
                <c:pt idx="98">
                  <c:v>6000.0</c:v>
                </c:pt>
                <c:pt idx="99">
                  <c:v>6060.0</c:v>
                </c:pt>
                <c:pt idx="100">
                  <c:v>6120.0</c:v>
                </c:pt>
                <c:pt idx="101">
                  <c:v>6180.0</c:v>
                </c:pt>
                <c:pt idx="102">
                  <c:v>6240.0</c:v>
                </c:pt>
                <c:pt idx="103">
                  <c:v>6300.0</c:v>
                </c:pt>
                <c:pt idx="104">
                  <c:v>6360.0</c:v>
                </c:pt>
                <c:pt idx="105">
                  <c:v>6420.0</c:v>
                </c:pt>
                <c:pt idx="106">
                  <c:v>6480.0</c:v>
                </c:pt>
                <c:pt idx="107">
                  <c:v>6540.0</c:v>
                </c:pt>
                <c:pt idx="108">
                  <c:v>6600.0</c:v>
                </c:pt>
                <c:pt idx="109">
                  <c:v>6660.0</c:v>
                </c:pt>
                <c:pt idx="110">
                  <c:v>6720.0</c:v>
                </c:pt>
                <c:pt idx="111">
                  <c:v>6780.0</c:v>
                </c:pt>
                <c:pt idx="112">
                  <c:v>6840.0</c:v>
                </c:pt>
                <c:pt idx="113">
                  <c:v>6900.0</c:v>
                </c:pt>
                <c:pt idx="114">
                  <c:v>6960.0</c:v>
                </c:pt>
                <c:pt idx="115">
                  <c:v>7020.0</c:v>
                </c:pt>
                <c:pt idx="116">
                  <c:v>7080.0</c:v>
                </c:pt>
                <c:pt idx="117">
                  <c:v>7140.0</c:v>
                </c:pt>
                <c:pt idx="118">
                  <c:v>7200.0</c:v>
                </c:pt>
              </c:numCache>
            </c:numRef>
          </c:cat>
          <c:val>
            <c:numRef>
              <c:f>'Percona-detail-NVMe-April22'!$E$349:$E$467</c:f>
              <c:numCache>
                <c:formatCode>General</c:formatCode>
                <c:ptCount val="119"/>
                <c:pt idx="0">
                  <c:v>28.102</c:v>
                </c:pt>
                <c:pt idx="1">
                  <c:v>28.62</c:v>
                </c:pt>
                <c:pt idx="2">
                  <c:v>28.783</c:v>
                </c:pt>
                <c:pt idx="3">
                  <c:v>29.348</c:v>
                </c:pt>
                <c:pt idx="4">
                  <c:v>29.445</c:v>
                </c:pt>
                <c:pt idx="5">
                  <c:v>29.463</c:v>
                </c:pt>
                <c:pt idx="6">
                  <c:v>30.06</c:v>
                </c:pt>
                <c:pt idx="7">
                  <c:v>30.632</c:v>
                </c:pt>
                <c:pt idx="8">
                  <c:v>30.042</c:v>
                </c:pt>
                <c:pt idx="9">
                  <c:v>30.213</c:v>
                </c:pt>
                <c:pt idx="10">
                  <c:v>29.898</c:v>
                </c:pt>
                <c:pt idx="11">
                  <c:v>30.568</c:v>
                </c:pt>
                <c:pt idx="12">
                  <c:v>30.39399999999999</c:v>
                </c:pt>
                <c:pt idx="13">
                  <c:v>30.385</c:v>
                </c:pt>
                <c:pt idx="14">
                  <c:v>30.431</c:v>
                </c:pt>
                <c:pt idx="15">
                  <c:v>30.54</c:v>
                </c:pt>
                <c:pt idx="16">
                  <c:v>30.295</c:v>
                </c:pt>
                <c:pt idx="17">
                  <c:v>30.14099999999999</c:v>
                </c:pt>
                <c:pt idx="18">
                  <c:v>30.687</c:v>
                </c:pt>
                <c:pt idx="19">
                  <c:v>30.715</c:v>
                </c:pt>
                <c:pt idx="20">
                  <c:v>30.77</c:v>
                </c:pt>
                <c:pt idx="21">
                  <c:v>30.44</c:v>
                </c:pt>
                <c:pt idx="22">
                  <c:v>31.67599999999999</c:v>
                </c:pt>
                <c:pt idx="23">
                  <c:v>32.02</c:v>
                </c:pt>
                <c:pt idx="24">
                  <c:v>31.525</c:v>
                </c:pt>
                <c:pt idx="25">
                  <c:v>31.346</c:v>
                </c:pt>
                <c:pt idx="26">
                  <c:v>31.838</c:v>
                </c:pt>
                <c:pt idx="27">
                  <c:v>31.14</c:v>
                </c:pt>
                <c:pt idx="28">
                  <c:v>31.771</c:v>
                </c:pt>
                <c:pt idx="29">
                  <c:v>31.412</c:v>
                </c:pt>
                <c:pt idx="30">
                  <c:v>30.77</c:v>
                </c:pt>
                <c:pt idx="31">
                  <c:v>31.262</c:v>
                </c:pt>
                <c:pt idx="32">
                  <c:v>31.271</c:v>
                </c:pt>
                <c:pt idx="33">
                  <c:v>32.0</c:v>
                </c:pt>
                <c:pt idx="34">
                  <c:v>31.648</c:v>
                </c:pt>
                <c:pt idx="35">
                  <c:v>30.742</c:v>
                </c:pt>
                <c:pt idx="36">
                  <c:v>31.459</c:v>
                </c:pt>
                <c:pt idx="37">
                  <c:v>31.038</c:v>
                </c:pt>
                <c:pt idx="38">
                  <c:v>31.346</c:v>
                </c:pt>
                <c:pt idx="39">
                  <c:v>30.86199999999999</c:v>
                </c:pt>
                <c:pt idx="40">
                  <c:v>30.871</c:v>
                </c:pt>
                <c:pt idx="41">
                  <c:v>30.742</c:v>
                </c:pt>
                <c:pt idx="42">
                  <c:v>30.213</c:v>
                </c:pt>
                <c:pt idx="43">
                  <c:v>30.51300000000001</c:v>
                </c:pt>
                <c:pt idx="44">
                  <c:v>31.01</c:v>
                </c:pt>
                <c:pt idx="45">
                  <c:v>31.32700000000001</c:v>
                </c:pt>
                <c:pt idx="46">
                  <c:v>31.62</c:v>
                </c:pt>
                <c:pt idx="47">
                  <c:v>35.59900000000001</c:v>
                </c:pt>
                <c:pt idx="48">
                  <c:v>31.876</c:v>
                </c:pt>
                <c:pt idx="49">
                  <c:v>31.19600000000001</c:v>
                </c:pt>
                <c:pt idx="50">
                  <c:v>31.657</c:v>
                </c:pt>
                <c:pt idx="51">
                  <c:v>30.85300000000001</c:v>
                </c:pt>
                <c:pt idx="52">
                  <c:v>30.945</c:v>
                </c:pt>
                <c:pt idx="53">
                  <c:v>30.779</c:v>
                </c:pt>
                <c:pt idx="54">
                  <c:v>30.54</c:v>
                </c:pt>
                <c:pt idx="55">
                  <c:v>31.168</c:v>
                </c:pt>
                <c:pt idx="56">
                  <c:v>31.187</c:v>
                </c:pt>
                <c:pt idx="57">
                  <c:v>31.857</c:v>
                </c:pt>
                <c:pt idx="58">
                  <c:v>31.113</c:v>
                </c:pt>
                <c:pt idx="59">
                  <c:v>31.24299999999998</c:v>
                </c:pt>
                <c:pt idx="60">
                  <c:v>31.412</c:v>
                </c:pt>
                <c:pt idx="61">
                  <c:v>30.881</c:v>
                </c:pt>
                <c:pt idx="62">
                  <c:v>31.412</c:v>
                </c:pt>
                <c:pt idx="63">
                  <c:v>31.047</c:v>
                </c:pt>
                <c:pt idx="64">
                  <c:v>31.572</c:v>
                </c:pt>
                <c:pt idx="65">
                  <c:v>30.751</c:v>
                </c:pt>
                <c:pt idx="66">
                  <c:v>30.52199999999999</c:v>
                </c:pt>
                <c:pt idx="67">
                  <c:v>31.337</c:v>
                </c:pt>
                <c:pt idx="68">
                  <c:v>30.761</c:v>
                </c:pt>
                <c:pt idx="69">
                  <c:v>31.35600000000001</c:v>
                </c:pt>
                <c:pt idx="70">
                  <c:v>30.945</c:v>
                </c:pt>
                <c:pt idx="71">
                  <c:v>32.231</c:v>
                </c:pt>
                <c:pt idx="72">
                  <c:v>32.357</c:v>
                </c:pt>
                <c:pt idx="73">
                  <c:v>32.058</c:v>
                </c:pt>
                <c:pt idx="74">
                  <c:v>32.884</c:v>
                </c:pt>
                <c:pt idx="75">
                  <c:v>32.357</c:v>
                </c:pt>
                <c:pt idx="76">
                  <c:v>32.154</c:v>
                </c:pt>
                <c:pt idx="77">
                  <c:v>32.308</c:v>
                </c:pt>
                <c:pt idx="78">
                  <c:v>31.752</c:v>
                </c:pt>
                <c:pt idx="79">
                  <c:v>32.212</c:v>
                </c:pt>
                <c:pt idx="80">
                  <c:v>32.79600000000001</c:v>
                </c:pt>
                <c:pt idx="81">
                  <c:v>32.202</c:v>
                </c:pt>
                <c:pt idx="82">
                  <c:v>31.36499999999999</c:v>
                </c:pt>
                <c:pt idx="83">
                  <c:v>31.32700000000001</c:v>
                </c:pt>
                <c:pt idx="84">
                  <c:v>31.819</c:v>
                </c:pt>
                <c:pt idx="85">
                  <c:v>31.412</c:v>
                </c:pt>
                <c:pt idx="86">
                  <c:v>32.22100000000001</c:v>
                </c:pt>
                <c:pt idx="87">
                  <c:v>31.346</c:v>
                </c:pt>
                <c:pt idx="88">
                  <c:v>31.838</c:v>
                </c:pt>
                <c:pt idx="89">
                  <c:v>32.923</c:v>
                </c:pt>
                <c:pt idx="90">
                  <c:v>32.864</c:v>
                </c:pt>
                <c:pt idx="91">
                  <c:v>33.51</c:v>
                </c:pt>
                <c:pt idx="92">
                  <c:v>33.33</c:v>
                </c:pt>
                <c:pt idx="93">
                  <c:v>33.965</c:v>
                </c:pt>
                <c:pt idx="94">
                  <c:v>33.151</c:v>
                </c:pt>
                <c:pt idx="95">
                  <c:v>33.954</c:v>
                </c:pt>
                <c:pt idx="96">
                  <c:v>33.72100000000001</c:v>
                </c:pt>
                <c:pt idx="97">
                  <c:v>33.37</c:v>
                </c:pt>
                <c:pt idx="98">
                  <c:v>33.55</c:v>
                </c:pt>
                <c:pt idx="99">
                  <c:v>33.46</c:v>
                </c:pt>
                <c:pt idx="100">
                  <c:v>33.802</c:v>
                </c:pt>
                <c:pt idx="101">
                  <c:v>34.829</c:v>
                </c:pt>
                <c:pt idx="102">
                  <c:v>35.471</c:v>
                </c:pt>
                <c:pt idx="103">
                  <c:v>35.376</c:v>
                </c:pt>
                <c:pt idx="104">
                  <c:v>35.995</c:v>
                </c:pt>
                <c:pt idx="105">
                  <c:v>35.10100000000001</c:v>
                </c:pt>
                <c:pt idx="106">
                  <c:v>34.621</c:v>
                </c:pt>
                <c:pt idx="107">
                  <c:v>34.819</c:v>
                </c:pt>
                <c:pt idx="108">
                  <c:v>33.92400000000001</c:v>
                </c:pt>
                <c:pt idx="109">
                  <c:v>35.695</c:v>
                </c:pt>
                <c:pt idx="110">
                  <c:v>36.255</c:v>
                </c:pt>
                <c:pt idx="111">
                  <c:v>36.19</c:v>
                </c:pt>
                <c:pt idx="112">
                  <c:v>36.945</c:v>
                </c:pt>
                <c:pt idx="113">
                  <c:v>36.82400000000001</c:v>
                </c:pt>
                <c:pt idx="114">
                  <c:v>36.67</c:v>
                </c:pt>
                <c:pt idx="115">
                  <c:v>36.857</c:v>
                </c:pt>
                <c:pt idx="116">
                  <c:v>36.989</c:v>
                </c:pt>
                <c:pt idx="117">
                  <c:v>37.48</c:v>
                </c:pt>
                <c:pt idx="118">
                  <c:v>36.59300000000001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-2115952920"/>
        <c:axId val="-2114333512"/>
      </c:lineChart>
      <c:catAx>
        <c:axId val="-2115952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interval</a:t>
                </a:r>
              </a:p>
            </c:rich>
          </c:tx>
          <c:layout>
            <c:manualLayout>
              <c:xMode val="edge"/>
              <c:yMode val="edge"/>
              <c:x val="0.430685129876007"/>
              <c:y val="0.921475946893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4333512"/>
        <c:crosses val="autoZero"/>
        <c:auto val="1"/>
        <c:lblAlgn val="ctr"/>
        <c:lblOffset val="100"/>
        <c:noMultiLvlLbl val="0"/>
      </c:catAx>
      <c:valAx>
        <c:axId val="-2114333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milliseconds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952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CA5A-DA28-6147-A135-D3153C7E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2167</Words>
  <Characters>12357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Lagrange Moutinho Dos Reis-SSI</dc:creator>
  <cp:lastModifiedBy>Lauren Grant</cp:lastModifiedBy>
  <cp:revision>2</cp:revision>
  <cp:lastPrinted>2016-07-06T21:39:00Z</cp:lastPrinted>
  <dcterms:created xsi:type="dcterms:W3CDTF">2017-03-17T15:15:00Z</dcterms:created>
  <dcterms:modified xsi:type="dcterms:W3CDTF">2017-03-17T15:15:00Z</dcterms:modified>
</cp:coreProperties>
</file>